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3E" w:rsidRPr="00826025" w:rsidRDefault="00EF407E" w:rsidP="0024293E">
      <w:pPr>
        <w:spacing w:before="100" w:beforeAutospacing="1" w:after="240" w:line="240" w:lineRule="auto"/>
        <w:jc w:val="center"/>
        <w:rPr>
          <w:rFonts w:ascii="Times New Roman" w:hAnsi="Times New Roman"/>
          <w:b/>
          <w:bCs/>
          <w:color w:val="000000" w:themeColor="text1"/>
          <w:spacing w:val="-17"/>
          <w:sz w:val="36"/>
          <w:szCs w:val="24"/>
        </w:rPr>
      </w:pPr>
      <w:r>
        <w:rPr>
          <w:rFonts w:ascii="Times New Roman" w:hAnsi="Times New Roman"/>
          <w:b/>
          <w:bCs/>
          <w:color w:val="000000" w:themeColor="text1"/>
          <w:spacing w:val="-17"/>
          <w:sz w:val="36"/>
          <w:szCs w:val="24"/>
        </w:rPr>
        <w:t>Berkshire Hathaway HomeServices</w:t>
      </w:r>
      <w:r>
        <w:rPr>
          <w:rFonts w:ascii="Times New Roman" w:hAnsi="Times New Roman"/>
          <w:b/>
          <w:bCs/>
          <w:color w:val="000000" w:themeColor="text1"/>
          <w:spacing w:val="-17"/>
          <w:sz w:val="36"/>
          <w:szCs w:val="24"/>
        </w:rPr>
        <w:br/>
        <w:t xml:space="preserve">Georgia Properties </w:t>
      </w:r>
      <w:r>
        <w:rPr>
          <w:rFonts w:ascii="Times New Roman" w:hAnsi="Times New Roman"/>
          <w:b/>
          <w:bCs/>
          <w:color w:val="000000" w:themeColor="text1"/>
          <w:spacing w:val="-17"/>
          <w:sz w:val="36"/>
          <w:szCs w:val="24"/>
        </w:rPr>
        <w:br/>
      </w:r>
      <w:r w:rsidR="0024293E" w:rsidRPr="00826025">
        <w:rPr>
          <w:rFonts w:ascii="Times New Roman" w:hAnsi="Times New Roman"/>
          <w:b/>
          <w:bCs/>
          <w:color w:val="000000" w:themeColor="text1"/>
          <w:spacing w:val="-17"/>
          <w:sz w:val="36"/>
          <w:szCs w:val="24"/>
        </w:rPr>
        <w:t>Real Estate Advisor</w:t>
      </w:r>
      <w:r w:rsidR="00377A51">
        <w:rPr>
          <w:rFonts w:ascii="Times New Roman" w:hAnsi="Times New Roman"/>
          <w:b/>
          <w:bCs/>
          <w:color w:val="000000" w:themeColor="text1"/>
          <w:spacing w:val="-17"/>
          <w:sz w:val="36"/>
          <w:szCs w:val="24"/>
        </w:rPr>
        <w:t xml:space="preserve"> - October</w:t>
      </w:r>
      <w:r w:rsidR="0024293E" w:rsidRPr="00826025">
        <w:rPr>
          <w:rFonts w:ascii="Times New Roman" w:hAnsi="Times New Roman"/>
          <w:b/>
          <w:bCs/>
          <w:color w:val="000000" w:themeColor="text1"/>
          <w:spacing w:val="-17"/>
          <w:sz w:val="36"/>
          <w:szCs w:val="24"/>
        </w:rPr>
        <w:t xml:space="preserve"> 201</w:t>
      </w:r>
      <w:r w:rsidR="00DB6E98">
        <w:rPr>
          <w:rFonts w:ascii="Times New Roman" w:hAnsi="Times New Roman"/>
          <w:b/>
          <w:bCs/>
          <w:color w:val="000000" w:themeColor="text1"/>
          <w:spacing w:val="-17"/>
          <w:sz w:val="36"/>
          <w:szCs w:val="24"/>
        </w:rPr>
        <w:t>4</w:t>
      </w:r>
    </w:p>
    <w:p w:rsidR="00650F93" w:rsidRPr="003D5EFA" w:rsidRDefault="009F1337" w:rsidP="003D5EFA">
      <w:pPr>
        <w:rPr>
          <w:rFonts w:ascii="Times New Roman" w:hAnsi="Times New Roman"/>
          <w:sz w:val="24"/>
          <w:szCs w:val="24"/>
        </w:rPr>
      </w:pPr>
      <w:r w:rsidRPr="003D5EFA">
        <w:rPr>
          <w:rFonts w:ascii="Times New Roman" w:hAnsi="Times New Roman"/>
          <w:sz w:val="24"/>
          <w:szCs w:val="24"/>
        </w:rPr>
        <w:t xml:space="preserve">We are providing this monthly real estate advisor to keep you informed about the latest trends and issues in the real estate market.  </w:t>
      </w:r>
      <w:r w:rsidR="003062AC" w:rsidRPr="003D5EFA">
        <w:rPr>
          <w:rFonts w:ascii="Times New Roman" w:hAnsi="Times New Roman"/>
          <w:sz w:val="24"/>
          <w:szCs w:val="24"/>
        </w:rPr>
        <w:t xml:space="preserve">Remember that real estate is local and every market is different.  Contact us to find out exactly what is happening in your local area.  </w:t>
      </w:r>
      <w:r w:rsidRPr="003D5EFA">
        <w:rPr>
          <w:rFonts w:ascii="Times New Roman" w:hAnsi="Times New Roman"/>
          <w:sz w:val="24"/>
          <w:szCs w:val="24"/>
        </w:rPr>
        <w:t xml:space="preserve">If you know someone else who might be interested in receiving this report or who may benefit from our expertise, please let us know.   </w:t>
      </w:r>
      <w:r w:rsidRPr="003D5EFA">
        <w:rPr>
          <w:rFonts w:ascii="Times New Roman" w:hAnsi="Times New Roman"/>
          <w:b/>
          <w:sz w:val="24"/>
          <w:szCs w:val="24"/>
        </w:rPr>
        <w:t>Better information helps our clients make better real estate decisions!</w:t>
      </w:r>
    </w:p>
    <w:p w:rsidR="00A82E2A" w:rsidRPr="003D5EFA" w:rsidRDefault="00DA573E" w:rsidP="00A82E2A">
      <w:pPr>
        <w:spacing w:before="100" w:beforeAutospacing="1" w:after="240" w:line="240" w:lineRule="auto"/>
        <w:jc w:val="center"/>
        <w:rPr>
          <w:rFonts w:ascii="Times New Roman" w:hAnsi="Times New Roman"/>
          <w:bCs/>
          <w:color w:val="000000" w:themeColor="text1"/>
          <w:spacing w:val="-17"/>
          <w:sz w:val="24"/>
          <w:szCs w:val="24"/>
        </w:rPr>
      </w:pPr>
      <w:r>
        <w:rPr>
          <w:noProof/>
        </w:rPr>
        <w:drawing>
          <wp:inline distT="0" distB="0" distL="0" distR="0">
            <wp:extent cx="5943600" cy="2447430"/>
            <wp:effectExtent l="0" t="0" r="0" b="0"/>
            <wp:docPr id="12" name="Picture 12" descr="C:\Users\Tony\AppData\Local\Microsoft\Windows\Temporary Internet Files\Content.Word\Bann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ony\AppData\Local\Microsoft\Windows\Temporary Internet Files\Content.Word\Banner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447430"/>
                    </a:xfrm>
                    <a:prstGeom prst="rect">
                      <a:avLst/>
                    </a:prstGeom>
                    <a:noFill/>
                    <a:ln>
                      <a:noFill/>
                    </a:ln>
                  </pic:spPr>
                </pic:pic>
              </a:graphicData>
            </a:graphic>
          </wp:inline>
        </w:drawing>
      </w:r>
    </w:p>
    <w:p w:rsidR="009D6883" w:rsidRPr="003D5EFA" w:rsidRDefault="009D6883" w:rsidP="009D6883">
      <w:pPr>
        <w:pStyle w:val="ListParagraph"/>
        <w:spacing w:before="100" w:beforeAutospacing="1" w:after="240" w:line="240" w:lineRule="auto"/>
        <w:jc w:val="center"/>
        <w:rPr>
          <w:rFonts w:ascii="Times New Roman" w:hAnsi="Times New Roman"/>
          <w:bCs/>
          <w:color w:val="000000" w:themeColor="text1"/>
          <w:spacing w:val="-17"/>
          <w:sz w:val="24"/>
          <w:szCs w:val="24"/>
        </w:rPr>
      </w:pPr>
      <w:bookmarkStart w:id="0" w:name="_GoBack"/>
      <w:bookmarkEnd w:id="0"/>
    </w:p>
    <w:p w:rsidR="003D5EFA" w:rsidRPr="003D5EFA" w:rsidRDefault="00915E2F" w:rsidP="003D5EFA">
      <w:pPr>
        <w:pStyle w:val="ListParagraph"/>
        <w:numPr>
          <w:ilvl w:val="0"/>
          <w:numId w:val="43"/>
        </w:numPr>
        <w:rPr>
          <w:rFonts w:ascii="Times New Roman" w:hAnsi="Times New Roman"/>
          <w:sz w:val="24"/>
          <w:szCs w:val="24"/>
        </w:rPr>
      </w:pPr>
      <w:r w:rsidRPr="003D5EFA">
        <w:rPr>
          <w:rFonts w:ascii="Times New Roman" w:hAnsi="Times New Roman"/>
          <w:sz w:val="24"/>
          <w:szCs w:val="24"/>
        </w:rPr>
        <w:t xml:space="preserve">Closings for Metro Atlanta in </w:t>
      </w:r>
      <w:r w:rsidR="00F4493C" w:rsidRPr="003D5EFA">
        <w:rPr>
          <w:rFonts w:ascii="Times New Roman" w:hAnsi="Times New Roman"/>
          <w:sz w:val="24"/>
          <w:szCs w:val="24"/>
        </w:rPr>
        <w:t>August</w:t>
      </w:r>
      <w:r w:rsidR="00461A59" w:rsidRPr="003D5EFA">
        <w:rPr>
          <w:rFonts w:ascii="Times New Roman" w:hAnsi="Times New Roman"/>
          <w:sz w:val="24"/>
          <w:szCs w:val="24"/>
        </w:rPr>
        <w:t xml:space="preserve"> were</w:t>
      </w:r>
      <w:r w:rsidRPr="003D5EFA">
        <w:rPr>
          <w:rFonts w:ascii="Times New Roman" w:hAnsi="Times New Roman"/>
          <w:sz w:val="24"/>
          <w:szCs w:val="24"/>
        </w:rPr>
        <w:t xml:space="preserve"> </w:t>
      </w:r>
      <w:r w:rsidR="00B15DD4" w:rsidRPr="003D5EFA">
        <w:rPr>
          <w:rFonts w:ascii="Times New Roman" w:hAnsi="Times New Roman"/>
          <w:sz w:val="24"/>
          <w:szCs w:val="24"/>
        </w:rPr>
        <w:t>down 1</w:t>
      </w:r>
      <w:r w:rsidR="00F4493C" w:rsidRPr="003D5EFA">
        <w:rPr>
          <w:rFonts w:ascii="Times New Roman" w:hAnsi="Times New Roman"/>
          <w:sz w:val="24"/>
          <w:szCs w:val="24"/>
        </w:rPr>
        <w:t>6</w:t>
      </w:r>
      <w:r w:rsidR="00B15DD4" w:rsidRPr="003D5EFA">
        <w:rPr>
          <w:rFonts w:ascii="Times New Roman" w:hAnsi="Times New Roman"/>
          <w:sz w:val="24"/>
          <w:szCs w:val="24"/>
        </w:rPr>
        <w:t>.</w:t>
      </w:r>
      <w:r w:rsidR="006201DC" w:rsidRPr="003D5EFA">
        <w:rPr>
          <w:rFonts w:ascii="Times New Roman" w:hAnsi="Times New Roman"/>
          <w:sz w:val="24"/>
          <w:szCs w:val="24"/>
        </w:rPr>
        <w:t>9</w:t>
      </w:r>
      <w:r w:rsidR="00461A59" w:rsidRPr="003D5EFA">
        <w:rPr>
          <w:rFonts w:ascii="Times New Roman" w:hAnsi="Times New Roman"/>
          <w:sz w:val="24"/>
          <w:szCs w:val="24"/>
        </w:rPr>
        <w:t xml:space="preserve">% compared to last month and down </w:t>
      </w:r>
      <w:r w:rsidR="006201DC" w:rsidRPr="003D5EFA">
        <w:rPr>
          <w:rFonts w:ascii="Times New Roman" w:hAnsi="Times New Roman"/>
          <w:sz w:val="24"/>
          <w:szCs w:val="24"/>
        </w:rPr>
        <w:t>2.5</w:t>
      </w:r>
      <w:r w:rsidR="00461A59" w:rsidRPr="003D5EFA">
        <w:rPr>
          <w:rFonts w:ascii="Times New Roman" w:hAnsi="Times New Roman"/>
          <w:sz w:val="24"/>
          <w:szCs w:val="24"/>
        </w:rPr>
        <w:t>% compared to the previous year.</w:t>
      </w:r>
      <w:r w:rsidR="006201DC" w:rsidRPr="003D5EFA">
        <w:rPr>
          <w:rFonts w:ascii="Times New Roman" w:hAnsi="Times New Roman"/>
          <w:sz w:val="24"/>
          <w:szCs w:val="24"/>
        </w:rPr>
        <w:t xml:space="preserve">  This reflects the normal seasonal slowing for the fall.  </w:t>
      </w:r>
    </w:p>
    <w:p w:rsidR="009D6883" w:rsidRPr="003D5EFA" w:rsidRDefault="006201DC" w:rsidP="003D5EFA">
      <w:pPr>
        <w:pStyle w:val="ListParagraph"/>
        <w:ind w:left="360"/>
        <w:rPr>
          <w:rFonts w:ascii="Times New Roman" w:hAnsi="Times New Roman"/>
          <w:sz w:val="24"/>
          <w:szCs w:val="24"/>
        </w:rPr>
      </w:pPr>
      <w:hyperlink r:id="rId9" w:history="1">
        <w:r w:rsidRPr="003D5EFA">
          <w:rPr>
            <w:rStyle w:val="Hyperlink"/>
            <w:rFonts w:ascii="Times New Roman" w:hAnsi="Times New Roman"/>
            <w:bCs/>
            <w:spacing w:val="-17"/>
            <w:sz w:val="24"/>
            <w:szCs w:val="24"/>
          </w:rPr>
          <w:t>Click here for a detailed report.</w:t>
        </w:r>
      </w:hyperlink>
      <w:r w:rsidRPr="003D5EFA">
        <w:rPr>
          <w:rFonts w:ascii="Times New Roman" w:hAnsi="Times New Roman"/>
          <w:sz w:val="24"/>
          <w:szCs w:val="24"/>
        </w:rPr>
        <w:t xml:space="preserve"> </w:t>
      </w:r>
    </w:p>
    <w:p w:rsidR="00461A59" w:rsidRPr="003D5EFA" w:rsidRDefault="009D6883" w:rsidP="003D5EFA">
      <w:pPr>
        <w:pStyle w:val="ListParagraph"/>
        <w:numPr>
          <w:ilvl w:val="0"/>
          <w:numId w:val="43"/>
        </w:numPr>
        <w:rPr>
          <w:rFonts w:ascii="Times New Roman" w:hAnsi="Times New Roman"/>
          <w:sz w:val="24"/>
          <w:szCs w:val="24"/>
        </w:rPr>
      </w:pPr>
      <w:r w:rsidRPr="003D5EFA">
        <w:rPr>
          <w:rFonts w:ascii="Times New Roman" w:hAnsi="Times New Roman"/>
          <w:color w:val="000000"/>
          <w:sz w:val="24"/>
          <w:szCs w:val="24"/>
        </w:rPr>
        <w:t>The Metro Atlan</w:t>
      </w:r>
      <w:r w:rsidR="003D5EFA">
        <w:rPr>
          <w:rFonts w:ascii="Times New Roman" w:hAnsi="Times New Roman"/>
          <w:color w:val="000000"/>
          <w:sz w:val="24"/>
          <w:szCs w:val="24"/>
        </w:rPr>
        <w:t xml:space="preserve">ta market is </w:t>
      </w:r>
      <w:r w:rsidR="006201DC" w:rsidRPr="003D5EFA">
        <w:rPr>
          <w:rFonts w:ascii="Times New Roman" w:hAnsi="Times New Roman"/>
          <w:color w:val="000000"/>
          <w:sz w:val="24"/>
          <w:szCs w:val="24"/>
        </w:rPr>
        <w:t xml:space="preserve">50 units ahead of </w:t>
      </w:r>
      <w:r w:rsidRPr="003D5EFA">
        <w:rPr>
          <w:rFonts w:ascii="Times New Roman" w:hAnsi="Times New Roman"/>
          <w:color w:val="000000"/>
          <w:sz w:val="24"/>
          <w:szCs w:val="24"/>
        </w:rPr>
        <w:t>2</w:t>
      </w:r>
      <w:r w:rsidR="003062AC" w:rsidRPr="003D5EFA">
        <w:rPr>
          <w:rFonts w:ascii="Times New Roman" w:hAnsi="Times New Roman"/>
          <w:color w:val="000000"/>
          <w:sz w:val="24"/>
          <w:szCs w:val="24"/>
        </w:rPr>
        <w:t>013 clos</w:t>
      </w:r>
      <w:r w:rsidR="006201DC" w:rsidRPr="003D5EFA">
        <w:rPr>
          <w:rFonts w:ascii="Times New Roman" w:hAnsi="Times New Roman"/>
          <w:color w:val="000000"/>
          <w:sz w:val="24"/>
          <w:szCs w:val="24"/>
        </w:rPr>
        <w:t>ings.</w:t>
      </w:r>
      <w:r w:rsidRPr="003D5EFA">
        <w:rPr>
          <w:rFonts w:ascii="Times New Roman" w:hAnsi="Times New Roman"/>
          <w:sz w:val="24"/>
          <w:szCs w:val="24"/>
        </w:rPr>
        <w:t xml:space="preserve"> </w:t>
      </w:r>
      <w:r w:rsidR="006201DC" w:rsidRPr="003D5EFA">
        <w:rPr>
          <w:rFonts w:ascii="Times New Roman" w:hAnsi="Times New Roman"/>
          <w:sz w:val="24"/>
          <w:szCs w:val="24"/>
        </w:rPr>
        <w:t xml:space="preserve"> If you exclude the heavy volumes of investors buying properties under $100,000 last year, the market above $100,000 is actually up 3084 units compared to 2013.  The largest segment is $200k - $500k.  </w:t>
      </w:r>
      <w:r w:rsidRPr="003D5EFA">
        <w:rPr>
          <w:rFonts w:ascii="Times New Roman" w:hAnsi="Times New Roman"/>
          <w:sz w:val="24"/>
          <w:szCs w:val="24"/>
        </w:rPr>
        <w:t xml:space="preserve"> </w:t>
      </w:r>
      <w:r w:rsidR="00461A59" w:rsidRPr="003D5EFA">
        <w:rPr>
          <w:rFonts w:ascii="Times New Roman" w:hAnsi="Times New Roman"/>
          <w:sz w:val="24"/>
          <w:szCs w:val="24"/>
        </w:rPr>
        <w:t xml:space="preserve">    </w:t>
      </w:r>
    </w:p>
    <w:p w:rsidR="00F4493C" w:rsidRPr="003D5EFA" w:rsidRDefault="00F4493C" w:rsidP="003D5EFA">
      <w:pPr>
        <w:pStyle w:val="ListParagraph"/>
        <w:numPr>
          <w:ilvl w:val="0"/>
          <w:numId w:val="43"/>
        </w:numPr>
        <w:rPr>
          <w:rFonts w:ascii="Times New Roman" w:hAnsi="Times New Roman"/>
          <w:sz w:val="24"/>
          <w:szCs w:val="24"/>
        </w:rPr>
      </w:pPr>
      <w:r w:rsidRPr="003D5EFA">
        <w:rPr>
          <w:rFonts w:ascii="Times New Roman" w:hAnsi="Times New Roman"/>
          <w:sz w:val="24"/>
          <w:szCs w:val="24"/>
        </w:rPr>
        <w:t>The average sales price was $2</w:t>
      </w:r>
      <w:r w:rsidR="006201DC" w:rsidRPr="003D5EFA">
        <w:rPr>
          <w:rFonts w:ascii="Times New Roman" w:hAnsi="Times New Roman"/>
          <w:sz w:val="24"/>
          <w:szCs w:val="24"/>
        </w:rPr>
        <w:t>53</w:t>
      </w:r>
      <w:r w:rsidRPr="003D5EFA">
        <w:rPr>
          <w:rFonts w:ascii="Times New Roman" w:hAnsi="Times New Roman"/>
          <w:sz w:val="24"/>
          <w:szCs w:val="24"/>
        </w:rPr>
        <w:t xml:space="preserve">,000 in </w:t>
      </w:r>
      <w:r w:rsidR="006201DC" w:rsidRPr="003D5EFA">
        <w:rPr>
          <w:rFonts w:ascii="Times New Roman" w:hAnsi="Times New Roman"/>
          <w:sz w:val="24"/>
          <w:szCs w:val="24"/>
        </w:rPr>
        <w:t>September</w:t>
      </w:r>
      <w:r w:rsidRPr="003D5EFA">
        <w:rPr>
          <w:rFonts w:ascii="Times New Roman" w:hAnsi="Times New Roman"/>
          <w:sz w:val="24"/>
          <w:szCs w:val="24"/>
        </w:rPr>
        <w:t xml:space="preserve"> versus $2</w:t>
      </w:r>
      <w:r w:rsidR="006201DC" w:rsidRPr="003D5EFA">
        <w:rPr>
          <w:rFonts w:ascii="Times New Roman" w:hAnsi="Times New Roman"/>
          <w:sz w:val="24"/>
          <w:szCs w:val="24"/>
        </w:rPr>
        <w:t>56</w:t>
      </w:r>
      <w:r w:rsidRPr="003D5EFA">
        <w:rPr>
          <w:rFonts w:ascii="Times New Roman" w:hAnsi="Times New Roman"/>
          <w:sz w:val="24"/>
          <w:szCs w:val="24"/>
        </w:rPr>
        <w:t xml:space="preserve">,000 in </w:t>
      </w:r>
      <w:r w:rsidR="006201DC" w:rsidRPr="003D5EFA">
        <w:rPr>
          <w:rFonts w:ascii="Times New Roman" w:hAnsi="Times New Roman"/>
          <w:sz w:val="24"/>
          <w:szCs w:val="24"/>
        </w:rPr>
        <w:t>August</w:t>
      </w:r>
      <w:r w:rsidRPr="003D5EFA">
        <w:rPr>
          <w:rFonts w:ascii="Times New Roman" w:hAnsi="Times New Roman"/>
          <w:sz w:val="24"/>
          <w:szCs w:val="24"/>
        </w:rPr>
        <w:t xml:space="preserve">.  The average closed sale price for the </w:t>
      </w:r>
      <w:r w:rsidR="006201DC" w:rsidRPr="003D5EFA">
        <w:rPr>
          <w:rFonts w:ascii="Times New Roman" w:hAnsi="Times New Roman"/>
          <w:sz w:val="24"/>
          <w:szCs w:val="24"/>
        </w:rPr>
        <w:t xml:space="preserve">full </w:t>
      </w:r>
      <w:r w:rsidRPr="003D5EFA">
        <w:rPr>
          <w:rFonts w:ascii="Times New Roman" w:hAnsi="Times New Roman"/>
          <w:sz w:val="24"/>
          <w:szCs w:val="24"/>
        </w:rPr>
        <w:t xml:space="preserve">year was $250,000 which was up 42% from the bottom of 2011.  </w:t>
      </w:r>
    </w:p>
    <w:p w:rsidR="00F4493C" w:rsidRPr="003D5EFA" w:rsidRDefault="00F4493C" w:rsidP="003D5EFA">
      <w:pPr>
        <w:pStyle w:val="ListParagraph"/>
        <w:numPr>
          <w:ilvl w:val="0"/>
          <w:numId w:val="43"/>
        </w:numPr>
        <w:rPr>
          <w:rFonts w:ascii="Times New Roman" w:hAnsi="Times New Roman"/>
          <w:sz w:val="24"/>
          <w:szCs w:val="24"/>
        </w:rPr>
      </w:pPr>
      <w:r w:rsidRPr="003D5EFA">
        <w:rPr>
          <w:rFonts w:ascii="Times New Roman" w:hAnsi="Times New Roman"/>
          <w:sz w:val="24"/>
          <w:szCs w:val="24"/>
        </w:rPr>
        <w:t xml:space="preserve">Listed inventory was </w:t>
      </w:r>
      <w:r w:rsidR="006201DC" w:rsidRPr="003D5EFA">
        <w:rPr>
          <w:rFonts w:ascii="Times New Roman" w:hAnsi="Times New Roman"/>
          <w:sz w:val="24"/>
          <w:szCs w:val="24"/>
        </w:rPr>
        <w:t xml:space="preserve">down </w:t>
      </w:r>
      <w:r w:rsidRPr="003D5EFA">
        <w:rPr>
          <w:rFonts w:ascii="Times New Roman" w:hAnsi="Times New Roman"/>
          <w:sz w:val="24"/>
          <w:szCs w:val="24"/>
        </w:rPr>
        <w:t>.</w:t>
      </w:r>
      <w:r w:rsidR="006201DC" w:rsidRPr="003D5EFA">
        <w:rPr>
          <w:rFonts w:ascii="Times New Roman" w:hAnsi="Times New Roman"/>
          <w:sz w:val="24"/>
          <w:szCs w:val="24"/>
        </w:rPr>
        <w:t>3</w:t>
      </w:r>
      <w:r w:rsidRPr="003D5EFA">
        <w:rPr>
          <w:rFonts w:ascii="Times New Roman" w:hAnsi="Times New Roman"/>
          <w:sz w:val="24"/>
          <w:szCs w:val="24"/>
        </w:rPr>
        <w:t xml:space="preserve">% from last month and up </w:t>
      </w:r>
      <w:r w:rsidR="006201DC" w:rsidRPr="003D5EFA">
        <w:rPr>
          <w:rFonts w:ascii="Times New Roman" w:hAnsi="Times New Roman"/>
          <w:sz w:val="24"/>
          <w:szCs w:val="24"/>
        </w:rPr>
        <w:t>18</w:t>
      </w:r>
      <w:r w:rsidRPr="003D5EFA">
        <w:rPr>
          <w:rFonts w:ascii="Times New Roman" w:hAnsi="Times New Roman"/>
          <w:sz w:val="24"/>
          <w:szCs w:val="24"/>
        </w:rPr>
        <w:t>.</w:t>
      </w:r>
      <w:r w:rsidR="006201DC" w:rsidRPr="003D5EFA">
        <w:rPr>
          <w:rFonts w:ascii="Times New Roman" w:hAnsi="Times New Roman"/>
          <w:sz w:val="24"/>
          <w:szCs w:val="24"/>
        </w:rPr>
        <w:t>2</w:t>
      </w:r>
      <w:r w:rsidRPr="003D5EFA">
        <w:rPr>
          <w:rFonts w:ascii="Times New Roman" w:hAnsi="Times New Roman"/>
          <w:sz w:val="24"/>
          <w:szCs w:val="24"/>
        </w:rPr>
        <w:t>% compared to last year.  Inventory is up 5</w:t>
      </w:r>
      <w:r w:rsidR="006201DC" w:rsidRPr="003D5EFA">
        <w:rPr>
          <w:rFonts w:ascii="Times New Roman" w:hAnsi="Times New Roman"/>
          <w:sz w:val="24"/>
          <w:szCs w:val="24"/>
        </w:rPr>
        <w:t>0</w:t>
      </w:r>
      <w:r w:rsidRPr="003D5EFA">
        <w:rPr>
          <w:rFonts w:ascii="Times New Roman" w:hAnsi="Times New Roman"/>
          <w:sz w:val="24"/>
          <w:szCs w:val="24"/>
        </w:rPr>
        <w:t>% from the recent bottom of February 2013.  But the limited availability of highly desirable properties in select markets is still driving multiple offers an</w:t>
      </w:r>
      <w:r w:rsidR="009E2D00">
        <w:rPr>
          <w:rFonts w:ascii="Times New Roman" w:hAnsi="Times New Roman"/>
          <w:sz w:val="24"/>
          <w:szCs w:val="24"/>
        </w:rPr>
        <w:t>d very quick sales.</w:t>
      </w:r>
      <w:r w:rsidRPr="003D5EFA">
        <w:rPr>
          <w:rFonts w:ascii="Times New Roman" w:hAnsi="Times New Roman"/>
          <w:sz w:val="24"/>
          <w:szCs w:val="24"/>
        </w:rPr>
        <w:t xml:space="preserve"> Remember, real estate is local and markets are different.</w:t>
      </w:r>
    </w:p>
    <w:p w:rsidR="00F4493C" w:rsidRPr="003D5EFA" w:rsidRDefault="003D5EFA" w:rsidP="003D5EFA">
      <w:pPr>
        <w:pStyle w:val="ListParagraph"/>
        <w:numPr>
          <w:ilvl w:val="0"/>
          <w:numId w:val="43"/>
        </w:numPr>
        <w:rPr>
          <w:rFonts w:ascii="Times New Roman" w:hAnsi="Times New Roman"/>
          <w:sz w:val="24"/>
          <w:szCs w:val="24"/>
        </w:rPr>
      </w:pPr>
      <w:r>
        <w:rPr>
          <w:rFonts w:ascii="Times New Roman" w:hAnsi="Times New Roman"/>
          <w:sz w:val="24"/>
          <w:szCs w:val="24"/>
        </w:rPr>
        <w:t>M</w:t>
      </w:r>
      <w:r w:rsidR="00F4493C" w:rsidRPr="003D5EFA">
        <w:rPr>
          <w:rFonts w:ascii="Times New Roman" w:hAnsi="Times New Roman"/>
          <w:sz w:val="24"/>
          <w:szCs w:val="24"/>
        </w:rPr>
        <w:t xml:space="preserve">onths of supply is </w:t>
      </w:r>
      <w:r w:rsidR="006201DC" w:rsidRPr="003D5EFA">
        <w:rPr>
          <w:rFonts w:ascii="Times New Roman" w:hAnsi="Times New Roman"/>
          <w:sz w:val="24"/>
          <w:szCs w:val="24"/>
        </w:rPr>
        <w:t>5.2</w:t>
      </w:r>
      <w:r w:rsidR="00F4493C" w:rsidRPr="003D5EFA">
        <w:rPr>
          <w:rFonts w:ascii="Times New Roman" w:hAnsi="Times New Roman"/>
          <w:sz w:val="24"/>
          <w:szCs w:val="24"/>
        </w:rPr>
        <w:t xml:space="preserve"> months versus 4</w:t>
      </w:r>
      <w:r w:rsidR="006201DC" w:rsidRPr="003D5EFA">
        <w:rPr>
          <w:rFonts w:ascii="Times New Roman" w:hAnsi="Times New Roman"/>
          <w:sz w:val="24"/>
          <w:szCs w:val="24"/>
        </w:rPr>
        <w:t>.4</w:t>
      </w:r>
      <w:r w:rsidR="00F4493C" w:rsidRPr="003D5EFA">
        <w:rPr>
          <w:rFonts w:ascii="Times New Roman" w:hAnsi="Times New Roman"/>
          <w:sz w:val="24"/>
          <w:szCs w:val="24"/>
        </w:rPr>
        <w:t xml:space="preserve"> last month.  Six months is considered normal.  </w:t>
      </w:r>
    </w:p>
    <w:p w:rsidR="00F4493C" w:rsidRPr="003D5EFA" w:rsidRDefault="00F4493C" w:rsidP="00F46ADE">
      <w:pPr>
        <w:pStyle w:val="ListParagraph"/>
        <w:numPr>
          <w:ilvl w:val="0"/>
          <w:numId w:val="43"/>
        </w:numPr>
        <w:rPr>
          <w:rFonts w:ascii="Times New Roman" w:hAnsi="Times New Roman"/>
          <w:sz w:val="24"/>
          <w:szCs w:val="24"/>
        </w:rPr>
      </w:pPr>
      <w:r w:rsidRPr="003D5EFA">
        <w:rPr>
          <w:rFonts w:ascii="Times New Roman" w:hAnsi="Times New Roman"/>
          <w:sz w:val="24"/>
          <w:szCs w:val="24"/>
        </w:rPr>
        <w:t xml:space="preserve">New Homes are making a comeback.  The problem is that many builders cannot build them fast enough!  At the peak of 2006, we were building over 60,000 new homes per year.  Today, we are on pace to build around 18,000 new homes in 2014 and we expect to get to the 20,000 unit run rate by 2015.  </w:t>
      </w:r>
      <w:hyperlink r:id="rId10" w:history="1">
        <w:r w:rsidRPr="003D5EFA">
          <w:rPr>
            <w:rStyle w:val="Hyperlink"/>
            <w:rFonts w:ascii="Times New Roman" w:hAnsi="Times New Roman"/>
            <w:bCs/>
            <w:spacing w:val="-17"/>
            <w:sz w:val="24"/>
            <w:szCs w:val="24"/>
          </w:rPr>
          <w:t>Click here to view new home communities</w:t>
        </w:r>
      </w:hyperlink>
      <w:r w:rsidRPr="003D5EFA">
        <w:rPr>
          <w:rFonts w:ascii="Times New Roman" w:hAnsi="Times New Roman"/>
          <w:sz w:val="24"/>
          <w:szCs w:val="24"/>
        </w:rPr>
        <w:t>.</w:t>
      </w:r>
    </w:p>
    <w:p w:rsidR="003D5EFA" w:rsidRDefault="006824CF" w:rsidP="00476E26">
      <w:pPr>
        <w:pStyle w:val="ListParagraph"/>
        <w:spacing w:before="100" w:beforeAutospacing="1" w:after="240" w:line="240" w:lineRule="auto"/>
        <w:rPr>
          <w:rFonts w:ascii="Times New Roman" w:hAnsi="Times New Roman"/>
          <w:bCs/>
          <w:color w:val="000000" w:themeColor="text1"/>
          <w:spacing w:val="-17"/>
          <w:sz w:val="24"/>
          <w:szCs w:val="24"/>
        </w:rPr>
      </w:pPr>
      <w:r w:rsidRPr="00F4493C">
        <w:rPr>
          <w:rFonts w:ascii="Times New Roman" w:hAnsi="Times New Roman"/>
          <w:bCs/>
          <w:color w:val="000000" w:themeColor="text1"/>
          <w:spacing w:val="-17"/>
          <w:sz w:val="24"/>
          <w:szCs w:val="24"/>
        </w:rPr>
        <w:t xml:space="preserve">   </w:t>
      </w:r>
      <w:r w:rsidR="00AE4E15" w:rsidRPr="00F4493C">
        <w:rPr>
          <w:rFonts w:ascii="Times New Roman" w:hAnsi="Times New Roman"/>
          <w:bCs/>
          <w:color w:val="000000" w:themeColor="text1"/>
          <w:spacing w:val="-17"/>
          <w:sz w:val="24"/>
          <w:szCs w:val="24"/>
        </w:rPr>
        <w:t xml:space="preserve"> </w:t>
      </w:r>
    </w:p>
    <w:p w:rsidR="00DA1B42" w:rsidRDefault="0008297B" w:rsidP="00476E26">
      <w:pPr>
        <w:pStyle w:val="ListParagraph"/>
        <w:spacing w:before="100" w:beforeAutospacing="1" w:after="240" w:line="240" w:lineRule="auto"/>
        <w:rPr>
          <w:b/>
          <w:sz w:val="40"/>
        </w:rPr>
      </w:pPr>
      <w:r>
        <w:rPr>
          <w:b/>
          <w:sz w:val="40"/>
        </w:rPr>
        <w:lastRenderedPageBreak/>
        <w:t>Introducing Local Home Value Estimates</w:t>
      </w:r>
    </w:p>
    <w:p w:rsidR="001B7D5F" w:rsidRPr="009E6DD2" w:rsidRDefault="00476E26" w:rsidP="00DA1B42">
      <w:pPr>
        <w:pStyle w:val="NormalWeb"/>
        <w:jc w:val="center"/>
        <w:rPr>
          <w:b/>
          <w:sz w:val="40"/>
        </w:rPr>
      </w:pPr>
      <w:r>
        <w:rPr>
          <w:noProof/>
        </w:rPr>
        <w:drawing>
          <wp:inline distT="0" distB="0" distL="0" distR="0">
            <wp:extent cx="5462740" cy="1993900"/>
            <wp:effectExtent l="0" t="0" r="5080" b="6350"/>
            <wp:docPr id="3" name="Picture 3" descr="C:\Users\Tony\AppData\Local\Microsoft\Windows\Temporary Internet Files\Content.Word\HomeValueEstimates 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ny\AppData\Local\Microsoft\Windows\Temporary Internet Files\Content.Word\HomeValueEstimates 6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7593" cy="2006621"/>
                    </a:xfrm>
                    <a:prstGeom prst="rect">
                      <a:avLst/>
                    </a:prstGeom>
                    <a:noFill/>
                    <a:ln>
                      <a:noFill/>
                    </a:ln>
                  </pic:spPr>
                </pic:pic>
              </a:graphicData>
            </a:graphic>
          </wp:inline>
        </w:drawing>
      </w:r>
    </w:p>
    <w:p w:rsidR="00476E26" w:rsidRDefault="00476E26" w:rsidP="0046484A">
      <w:pPr>
        <w:spacing w:before="100" w:beforeAutospacing="1" w:after="240" w:line="240" w:lineRule="auto"/>
        <w:ind w:left="360"/>
        <w:rPr>
          <w:rFonts w:ascii="Times New Roman" w:hAnsi="Times New Roman"/>
          <w:sz w:val="24"/>
        </w:rPr>
      </w:pPr>
      <w:r w:rsidRPr="00476E26">
        <w:rPr>
          <w:rFonts w:ascii="Times New Roman" w:hAnsi="Times New Roman"/>
          <w:sz w:val="24"/>
        </w:rPr>
        <w:t xml:space="preserve">Berkshire Hathaway HomeServices Georgia Properties </w:t>
      </w:r>
      <w:r w:rsidR="007B1AAB">
        <w:rPr>
          <w:rFonts w:ascii="Times New Roman" w:hAnsi="Times New Roman"/>
          <w:sz w:val="24"/>
        </w:rPr>
        <w:t xml:space="preserve">is </w:t>
      </w:r>
      <w:r w:rsidRPr="00476E26">
        <w:rPr>
          <w:rFonts w:ascii="Times New Roman" w:hAnsi="Times New Roman"/>
          <w:sz w:val="24"/>
        </w:rPr>
        <w:t>introduc</w:t>
      </w:r>
      <w:r w:rsidR="007B1AAB">
        <w:rPr>
          <w:rFonts w:ascii="Times New Roman" w:hAnsi="Times New Roman"/>
          <w:sz w:val="24"/>
        </w:rPr>
        <w:t>ing</w:t>
      </w:r>
      <w:r w:rsidRPr="00476E26">
        <w:rPr>
          <w:rFonts w:ascii="Times New Roman" w:hAnsi="Times New Roman"/>
          <w:sz w:val="24"/>
        </w:rPr>
        <w:t xml:space="preserve"> a new feature that allows consumers to enter an address to </w:t>
      </w:r>
      <w:r w:rsidRPr="007B1AAB">
        <w:rPr>
          <w:rFonts w:ascii="Times New Roman" w:hAnsi="Times New Roman"/>
          <w:b/>
          <w:sz w:val="24"/>
        </w:rPr>
        <w:t>“click and see” local home value estimates</w:t>
      </w:r>
      <w:r w:rsidRPr="00476E26">
        <w:rPr>
          <w:rFonts w:ascii="Times New Roman" w:hAnsi="Times New Roman"/>
          <w:sz w:val="24"/>
        </w:rPr>
        <w:t xml:space="preserve">.  The estimates are free and do not require registration.  The company is also introducing a new market trends report called </w:t>
      </w:r>
      <w:r w:rsidRPr="00476E26">
        <w:rPr>
          <w:rFonts w:ascii="Times New Roman" w:hAnsi="Times New Roman"/>
          <w:b/>
          <w:sz w:val="24"/>
        </w:rPr>
        <w:t>Market Watch (based on MLS data)</w:t>
      </w:r>
      <w:r w:rsidRPr="00476E26">
        <w:rPr>
          <w:rFonts w:ascii="Times New Roman" w:hAnsi="Times New Roman"/>
          <w:sz w:val="24"/>
        </w:rPr>
        <w:t xml:space="preserve"> and a new </w:t>
      </w:r>
      <w:r w:rsidRPr="00476E26">
        <w:rPr>
          <w:rFonts w:ascii="Times New Roman" w:hAnsi="Times New Roman"/>
          <w:b/>
          <w:sz w:val="24"/>
        </w:rPr>
        <w:t>Interactive AVM (Automated Valuation Model)</w:t>
      </w:r>
      <w:r w:rsidRPr="00476E26">
        <w:rPr>
          <w:rFonts w:ascii="Times New Roman" w:hAnsi="Times New Roman"/>
          <w:sz w:val="24"/>
        </w:rPr>
        <w:t xml:space="preserve"> report which is the same report used by lenders to estimate home values for mortgages.  </w:t>
      </w:r>
    </w:p>
    <w:p w:rsidR="007B1AAB" w:rsidRDefault="007B1AAB" w:rsidP="0046484A">
      <w:pPr>
        <w:spacing w:before="100" w:beforeAutospacing="1" w:after="240" w:line="240" w:lineRule="auto"/>
        <w:ind w:left="360"/>
        <w:rPr>
          <w:rFonts w:ascii="Times New Roman" w:hAnsi="Times New Roman"/>
          <w:sz w:val="24"/>
        </w:rPr>
      </w:pPr>
      <w:r w:rsidRPr="007B1AAB">
        <w:rPr>
          <w:rFonts w:ascii="Times New Roman" w:hAnsi="Times New Roman"/>
          <w:sz w:val="24"/>
        </w:rPr>
        <w:t>"It is clear that consumers want to see home value estimates and we are pleased to be the first brokerage in Metro Atlanta to provide these innovative new solutions," said Dan Forsman, president &amp; CEO of Berkshire Hathaway HomeServices Georgia Properties.  "Real estate is local.  We have the advantage of proprietary MLS data, exclusive analytics tools and unique insight from our 1200 local experts.  These powerful new tools will bring significant advantages that benefit our clients and our agents.  And we are just getting started!  Look for more exciting announcements very soon." </w:t>
      </w:r>
    </w:p>
    <w:p w:rsidR="00C362DE" w:rsidRPr="00476E26" w:rsidRDefault="00C362DE" w:rsidP="00C362DE">
      <w:pPr>
        <w:spacing w:before="100" w:beforeAutospacing="1" w:after="240" w:line="240" w:lineRule="auto"/>
        <w:ind w:left="360"/>
        <w:jc w:val="center"/>
        <w:rPr>
          <w:rFonts w:ascii="Times New Roman" w:hAnsi="Times New Roman"/>
          <w:color w:val="000000" w:themeColor="text1"/>
          <w:sz w:val="28"/>
          <w:szCs w:val="24"/>
          <w:lang w:val="en"/>
        </w:rPr>
      </w:pPr>
      <w:r>
        <w:rPr>
          <w:noProof/>
        </w:rPr>
        <w:drawing>
          <wp:inline distT="0" distB="0" distL="0" distR="0" wp14:anchorId="5CA7C8E4" wp14:editId="2BD2B2AA">
            <wp:extent cx="5554980" cy="2027568"/>
            <wp:effectExtent l="0" t="0" r="7620" b="0"/>
            <wp:docPr id="8" name="Picture 8" descr="C:\Users\Tony\AppData\Local\Microsoft\Windows\Temporary Internet Files\Content.Word\Results Page 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ny\AppData\Local\Microsoft\Windows\Temporary Internet Files\Content.Word\Results Page 6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4572" cy="2034719"/>
                    </a:xfrm>
                    <a:prstGeom prst="rect">
                      <a:avLst/>
                    </a:prstGeom>
                    <a:noFill/>
                    <a:ln>
                      <a:noFill/>
                    </a:ln>
                  </pic:spPr>
                </pic:pic>
              </a:graphicData>
            </a:graphic>
          </wp:inline>
        </w:drawing>
      </w:r>
    </w:p>
    <w:p w:rsidR="00476E26" w:rsidRDefault="00476E26" w:rsidP="00476E26">
      <w:pPr>
        <w:ind w:left="360"/>
        <w:rPr>
          <w:rFonts w:ascii="Times New Roman" w:hAnsi="Times New Roman"/>
          <w:color w:val="000000" w:themeColor="text1"/>
          <w:sz w:val="24"/>
        </w:rPr>
      </w:pPr>
      <w:r w:rsidRPr="00476E26">
        <w:rPr>
          <w:rFonts w:ascii="Times New Roman" w:hAnsi="Times New Roman"/>
          <w:color w:val="000000" w:themeColor="text1"/>
          <w:sz w:val="24"/>
        </w:rPr>
        <w:t xml:space="preserve">Home values estimates have become popular on national real estate websites like Zillow.com, Trulia.com and Realtor.com.  The accuracy of these estimates </w:t>
      </w:r>
      <w:r w:rsidR="007B1AAB">
        <w:rPr>
          <w:rFonts w:ascii="Times New Roman" w:hAnsi="Times New Roman"/>
          <w:color w:val="000000" w:themeColor="text1"/>
          <w:sz w:val="24"/>
        </w:rPr>
        <w:t>is</w:t>
      </w:r>
      <w:r w:rsidRPr="00476E26">
        <w:rPr>
          <w:rFonts w:ascii="Times New Roman" w:hAnsi="Times New Roman"/>
          <w:color w:val="000000" w:themeColor="text1"/>
          <w:sz w:val="24"/>
        </w:rPr>
        <w:t xml:space="preserve"> very mixed as the data is primarily based on tax records.  The home value estimates provided by Berkshire Hathaway HomeServices Georgia Properties are powered by Collateral Analytics which has been rated as one of the most accurate sources by the lending industry.  Th</w:t>
      </w:r>
      <w:r w:rsidR="007B1AAB">
        <w:rPr>
          <w:rFonts w:ascii="Times New Roman" w:hAnsi="Times New Roman"/>
          <w:color w:val="000000" w:themeColor="text1"/>
          <w:sz w:val="24"/>
        </w:rPr>
        <w:t>e</w:t>
      </w:r>
      <w:r w:rsidRPr="00476E26">
        <w:rPr>
          <w:rFonts w:ascii="Times New Roman" w:hAnsi="Times New Roman"/>
          <w:color w:val="000000" w:themeColor="text1"/>
          <w:sz w:val="24"/>
        </w:rPr>
        <w:t xml:space="preserve"> report shows a value estimate, value range plus other data from tax records such as last sale price and date, comparable properties and local market trends. </w:t>
      </w:r>
      <w:r w:rsidR="007B1AAB">
        <w:rPr>
          <w:rFonts w:ascii="Times New Roman" w:hAnsi="Times New Roman"/>
          <w:color w:val="000000" w:themeColor="text1"/>
          <w:sz w:val="24"/>
        </w:rPr>
        <w:t xml:space="preserve"> </w:t>
      </w:r>
    </w:p>
    <w:p w:rsidR="00153FB9" w:rsidRPr="00C362DE" w:rsidRDefault="00C362DE" w:rsidP="00C362DE">
      <w:pPr>
        <w:pStyle w:val="ListParagraph"/>
        <w:spacing w:before="100" w:beforeAutospacing="1" w:after="240" w:line="240" w:lineRule="auto"/>
        <w:jc w:val="center"/>
        <w:rPr>
          <w:b/>
          <w:sz w:val="40"/>
        </w:rPr>
      </w:pPr>
      <w:r>
        <w:rPr>
          <w:b/>
          <w:sz w:val="40"/>
        </w:rPr>
        <w:lastRenderedPageBreak/>
        <w:t xml:space="preserve">View Market Trends Including </w:t>
      </w:r>
      <w:proofErr w:type="gramStart"/>
      <w:r>
        <w:rPr>
          <w:b/>
          <w:sz w:val="40"/>
        </w:rPr>
        <w:t>The</w:t>
      </w:r>
      <w:proofErr w:type="gramEnd"/>
      <w:r>
        <w:rPr>
          <w:b/>
          <w:sz w:val="40"/>
        </w:rPr>
        <w:t xml:space="preserve"> Latest MLS Data</w:t>
      </w:r>
    </w:p>
    <w:p w:rsidR="00476E26" w:rsidRPr="00476E26" w:rsidRDefault="00476E26" w:rsidP="00476E26">
      <w:pPr>
        <w:ind w:left="360"/>
        <w:jc w:val="center"/>
        <w:rPr>
          <w:rFonts w:ascii="Times New Roman" w:hAnsi="Times New Roman"/>
          <w:color w:val="000000" w:themeColor="text1"/>
          <w:sz w:val="24"/>
        </w:rPr>
      </w:pPr>
      <w:r>
        <w:rPr>
          <w:noProof/>
        </w:rPr>
        <w:drawing>
          <wp:inline distT="0" distB="0" distL="0" distR="0">
            <wp:extent cx="5629753" cy="2054860"/>
            <wp:effectExtent l="0" t="0" r="9525" b="2540"/>
            <wp:docPr id="5" name="Picture 5" descr="C:\Users\Tony\AppData\Local\Microsoft\Windows\Temporary Internet Files\Content.Word\MarketWatchReport 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ny\AppData\Local\Microsoft\Windows\Temporary Internet Files\Content.Word\MarketWatchReport 60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6548" cy="2064640"/>
                    </a:xfrm>
                    <a:prstGeom prst="rect">
                      <a:avLst/>
                    </a:prstGeom>
                    <a:noFill/>
                    <a:ln>
                      <a:noFill/>
                    </a:ln>
                  </pic:spPr>
                </pic:pic>
              </a:graphicData>
            </a:graphic>
          </wp:inline>
        </w:drawing>
      </w:r>
    </w:p>
    <w:p w:rsidR="00476E26" w:rsidRDefault="00476E26" w:rsidP="00476E26">
      <w:pPr>
        <w:ind w:left="360"/>
        <w:rPr>
          <w:rFonts w:ascii="Times New Roman" w:hAnsi="Times New Roman"/>
          <w:color w:val="000000" w:themeColor="text1"/>
          <w:sz w:val="24"/>
        </w:rPr>
      </w:pPr>
      <w:r w:rsidRPr="00476E26">
        <w:rPr>
          <w:rFonts w:ascii="Times New Roman" w:hAnsi="Times New Roman"/>
          <w:color w:val="000000" w:themeColor="text1"/>
          <w:sz w:val="24"/>
        </w:rPr>
        <w:t xml:space="preserve">The Market Watch report includes local MLS data for a more accurate perspective of local market trends.  If a property was sold yesterday, it would be reflected in this report as opposed to reports based on tax records which may take weeks or months to update.  To view a Market Watch report, consumers can register for a free My Home Finder account.  Only member brokerages and their registered clients can get access to local MLS data.   </w:t>
      </w:r>
    </w:p>
    <w:p w:rsidR="00476E26" w:rsidRPr="00C362DE" w:rsidRDefault="00C362DE" w:rsidP="00C362DE">
      <w:pPr>
        <w:pStyle w:val="ListParagraph"/>
        <w:spacing w:before="100" w:beforeAutospacing="1" w:after="240" w:line="240" w:lineRule="auto"/>
        <w:jc w:val="center"/>
        <w:rPr>
          <w:b/>
          <w:sz w:val="40"/>
        </w:rPr>
      </w:pPr>
      <w:r>
        <w:rPr>
          <w:b/>
          <w:sz w:val="40"/>
        </w:rPr>
        <w:t xml:space="preserve">Get Report Used By Lenders </w:t>
      </w:r>
      <w:proofErr w:type="gramStart"/>
      <w:r>
        <w:rPr>
          <w:b/>
          <w:sz w:val="40"/>
        </w:rPr>
        <w:t>To</w:t>
      </w:r>
      <w:proofErr w:type="gramEnd"/>
      <w:r>
        <w:rPr>
          <w:b/>
          <w:sz w:val="40"/>
        </w:rPr>
        <w:t xml:space="preserve"> Qualify Mortgages</w:t>
      </w:r>
    </w:p>
    <w:p w:rsidR="00476E26" w:rsidRDefault="007B1AAB" w:rsidP="0046484A">
      <w:pPr>
        <w:spacing w:before="100" w:beforeAutospacing="1" w:after="240" w:line="240" w:lineRule="auto"/>
        <w:ind w:left="360"/>
        <w:rPr>
          <w:rFonts w:ascii="Times New Roman" w:hAnsi="Times New Roman"/>
          <w:b/>
          <w:bCs/>
          <w:color w:val="000000" w:themeColor="text1"/>
          <w:spacing w:val="-17"/>
          <w:sz w:val="24"/>
          <w:szCs w:val="26"/>
        </w:rPr>
      </w:pPr>
      <w:r>
        <w:rPr>
          <w:noProof/>
        </w:rPr>
        <w:drawing>
          <wp:inline distT="0" distB="0" distL="0" distR="0">
            <wp:extent cx="5631180" cy="2055381"/>
            <wp:effectExtent l="0" t="0" r="7620" b="2540"/>
            <wp:docPr id="6" name="Picture 6" descr="C:\Users\Tony\AppData\Local\Microsoft\Windows\Temporary Internet Files\Content.Word\AVM 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ny\AppData\Local\Microsoft\Windows\Temporary Internet Files\Content.Word\AVM 60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54813" cy="2064007"/>
                    </a:xfrm>
                    <a:prstGeom prst="rect">
                      <a:avLst/>
                    </a:prstGeom>
                    <a:noFill/>
                    <a:ln>
                      <a:noFill/>
                    </a:ln>
                  </pic:spPr>
                </pic:pic>
              </a:graphicData>
            </a:graphic>
          </wp:inline>
        </w:drawing>
      </w:r>
    </w:p>
    <w:p w:rsidR="007B1AAB" w:rsidRPr="007B1AAB" w:rsidRDefault="007B1AAB" w:rsidP="007B1AAB">
      <w:pPr>
        <w:ind w:left="360"/>
        <w:rPr>
          <w:rFonts w:ascii="Times New Roman" w:hAnsi="Times New Roman"/>
          <w:color w:val="000000" w:themeColor="text1"/>
          <w:sz w:val="24"/>
        </w:rPr>
      </w:pPr>
      <w:r w:rsidRPr="007B1AAB">
        <w:rPr>
          <w:rFonts w:ascii="Times New Roman" w:hAnsi="Times New Roman"/>
          <w:color w:val="000000" w:themeColor="text1"/>
          <w:sz w:val="24"/>
        </w:rPr>
        <w:t xml:space="preserve">The new Interactive AVM (Automated Valuation Model) report is </w:t>
      </w:r>
      <w:r w:rsidRPr="007B1AAB">
        <w:rPr>
          <w:rFonts w:ascii="Times New Roman" w:hAnsi="Times New Roman"/>
          <w:b/>
          <w:color w:val="000000" w:themeColor="text1"/>
          <w:sz w:val="24"/>
        </w:rPr>
        <w:t>the same report used by lenders to estimate home values for mortgage loans.</w:t>
      </w:r>
      <w:r w:rsidRPr="007B1AAB">
        <w:rPr>
          <w:rFonts w:ascii="Times New Roman" w:hAnsi="Times New Roman"/>
          <w:color w:val="000000" w:themeColor="text1"/>
          <w:sz w:val="24"/>
        </w:rPr>
        <w:t xml:space="preserve">  </w:t>
      </w:r>
      <w:proofErr w:type="gramStart"/>
      <w:r w:rsidRPr="007B1AAB">
        <w:rPr>
          <w:rFonts w:ascii="Times New Roman" w:hAnsi="Times New Roman"/>
          <w:color w:val="000000" w:themeColor="text1"/>
          <w:sz w:val="24"/>
        </w:rPr>
        <w:t>The I</w:t>
      </w:r>
      <w:proofErr w:type="gramEnd"/>
      <w:r w:rsidRPr="007B1AAB">
        <w:rPr>
          <w:rFonts w:ascii="Times New Roman" w:hAnsi="Times New Roman"/>
          <w:color w:val="000000" w:themeColor="text1"/>
          <w:sz w:val="24"/>
        </w:rPr>
        <w:t xml:space="preserve">-AVM allows the agent to adjust comps and other factors for a more accurate value estimate.  This powerful tool can combine MLS data, tax records and the unique insight from the local agent.  </w:t>
      </w:r>
      <w:proofErr w:type="gramStart"/>
      <w:r w:rsidRPr="007B1AAB">
        <w:rPr>
          <w:rFonts w:ascii="Times New Roman" w:hAnsi="Times New Roman"/>
          <w:color w:val="000000" w:themeColor="text1"/>
          <w:sz w:val="24"/>
        </w:rPr>
        <w:t>The I</w:t>
      </w:r>
      <w:proofErr w:type="gramEnd"/>
      <w:r w:rsidRPr="007B1AAB">
        <w:rPr>
          <w:rFonts w:ascii="Times New Roman" w:hAnsi="Times New Roman"/>
          <w:color w:val="000000" w:themeColor="text1"/>
          <w:sz w:val="24"/>
        </w:rPr>
        <w:t xml:space="preserve">-AVM is only available from your local Berkshire Hathaway HomeServices Georgia Properties agent.  </w:t>
      </w:r>
    </w:p>
    <w:p w:rsidR="007B1AAB" w:rsidRPr="007B1AAB" w:rsidRDefault="007B1AAB" w:rsidP="007B1AAB">
      <w:pPr>
        <w:spacing w:before="100" w:beforeAutospacing="1" w:after="100" w:afterAutospacing="1"/>
        <w:ind w:left="360"/>
        <w:rPr>
          <w:rFonts w:ascii="Times New Roman" w:hAnsi="Times New Roman"/>
          <w:sz w:val="24"/>
        </w:rPr>
      </w:pPr>
      <w:r>
        <w:rPr>
          <w:rFonts w:ascii="Times New Roman" w:hAnsi="Times New Roman"/>
          <w:sz w:val="24"/>
        </w:rPr>
        <w:t xml:space="preserve">Just visit our website or contact us to learn how to take advantage of these new innovations that provide better information about real estate.  Better information leads to better decisions! </w:t>
      </w:r>
    </w:p>
    <w:p w:rsidR="005D67D3" w:rsidRPr="002956B2" w:rsidRDefault="00DA1B42" w:rsidP="007B1AAB">
      <w:pPr>
        <w:spacing w:before="100" w:beforeAutospacing="1" w:after="240" w:line="240" w:lineRule="auto"/>
        <w:ind w:left="360"/>
        <w:rPr>
          <w:rFonts w:ascii="Times New Roman" w:hAnsi="Times New Roman"/>
          <w:sz w:val="32"/>
          <w:szCs w:val="24"/>
        </w:rPr>
      </w:pPr>
      <w:r>
        <w:rPr>
          <w:rFonts w:ascii="Times New Roman" w:hAnsi="Times New Roman"/>
          <w:b/>
          <w:bCs/>
          <w:color w:val="000000" w:themeColor="text1"/>
          <w:spacing w:val="-17"/>
          <w:sz w:val="24"/>
          <w:szCs w:val="26"/>
        </w:rPr>
        <w:t xml:space="preserve">If you or someone you know are considering moving, contact us to learn about our Advanced Property Marketing System – the most effective approach to selling your home for the highest value. </w:t>
      </w:r>
      <w:r w:rsidR="00253A11">
        <w:rPr>
          <w:rFonts w:ascii="Times New Roman" w:hAnsi="Times New Roman"/>
          <w:b/>
          <w:bCs/>
          <w:color w:val="000000" w:themeColor="text1"/>
          <w:spacing w:val="-17"/>
          <w:sz w:val="24"/>
          <w:szCs w:val="26"/>
        </w:rPr>
        <w:t xml:space="preserve"> </w:t>
      </w:r>
    </w:p>
    <w:sectPr w:rsidR="005D67D3" w:rsidRPr="002956B2" w:rsidSect="000472CA">
      <w:footerReference w:type="default" r:id="rId15"/>
      <w:pgSz w:w="12240" w:h="15840"/>
      <w:pgMar w:top="720" w:right="1440" w:bottom="18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8C6" w:rsidRDefault="009278C6" w:rsidP="00410C7E">
      <w:pPr>
        <w:spacing w:after="0" w:line="240" w:lineRule="auto"/>
      </w:pPr>
      <w:r>
        <w:separator/>
      </w:r>
    </w:p>
  </w:endnote>
  <w:endnote w:type="continuationSeparator" w:id="0">
    <w:p w:rsidR="009278C6" w:rsidRDefault="009278C6" w:rsidP="00410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roxima Nova Rg">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675" w:rsidRPr="006E40B3" w:rsidRDefault="002712F3" w:rsidP="007B5BC2">
    <w:pPr>
      <w:pStyle w:val="Footer"/>
      <w:jc w:val="center"/>
      <w:rPr>
        <w:color w:val="595959" w:themeColor="text1" w:themeTint="A6"/>
        <w:sz w:val="14"/>
      </w:rPr>
    </w:pPr>
    <w:r w:rsidRPr="006E40B3">
      <w:rPr>
        <w:color w:val="595959" w:themeColor="text1" w:themeTint="A6"/>
        <w:sz w:val="14"/>
      </w:rPr>
      <w:t xml:space="preserve">Information Contained In This Report Is Proprietary And Not To Be Copied Or Reproduced In Any Way Without The Prior Consent </w:t>
    </w:r>
    <w:r w:rsidR="007B5BC2">
      <w:rPr>
        <w:color w:val="595959" w:themeColor="text1" w:themeTint="A6"/>
        <w:sz w:val="14"/>
      </w:rPr>
      <w:br/>
    </w:r>
    <w:r w:rsidRPr="006E40B3">
      <w:rPr>
        <w:color w:val="595959" w:themeColor="text1" w:themeTint="A6"/>
        <w:sz w:val="14"/>
      </w:rPr>
      <w:t xml:space="preserve">Of </w:t>
    </w:r>
    <w:r w:rsidR="0046484A">
      <w:rPr>
        <w:color w:val="595959" w:themeColor="text1" w:themeTint="A6"/>
        <w:sz w:val="14"/>
      </w:rPr>
      <w:t>Berkshire Hathaway HomeServices Georgia Properties</w:t>
    </w:r>
    <w:r w:rsidRPr="006E40B3">
      <w:rPr>
        <w:color w:val="595959" w:themeColor="text1" w:themeTint="A6"/>
        <w:sz w:val="14"/>
      </w:rPr>
      <w:t>.  Information Is Deemed Reliable But Not Warranted.</w:t>
    </w:r>
  </w:p>
  <w:p w:rsidR="00735675" w:rsidRDefault="009278C6">
    <w:pPr>
      <w:pStyle w:val="Footer"/>
    </w:pPr>
  </w:p>
  <w:p w:rsidR="00735675" w:rsidRDefault="009278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8C6" w:rsidRDefault="009278C6" w:rsidP="00410C7E">
      <w:pPr>
        <w:spacing w:after="0" w:line="240" w:lineRule="auto"/>
      </w:pPr>
      <w:r>
        <w:separator/>
      </w:r>
    </w:p>
  </w:footnote>
  <w:footnote w:type="continuationSeparator" w:id="0">
    <w:p w:rsidR="009278C6" w:rsidRDefault="009278C6" w:rsidP="00410C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421E5"/>
    <w:multiLevelType w:val="hybridMultilevel"/>
    <w:tmpl w:val="E782E9D8"/>
    <w:lvl w:ilvl="0" w:tplc="EA58B3C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F09FD"/>
    <w:multiLevelType w:val="hybridMultilevel"/>
    <w:tmpl w:val="9DE60FA6"/>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
    <w:nsid w:val="05DA32CD"/>
    <w:multiLevelType w:val="hybridMultilevel"/>
    <w:tmpl w:val="8D1284C4"/>
    <w:lvl w:ilvl="0" w:tplc="04090001">
      <w:start w:val="1"/>
      <w:numFmt w:val="bullet"/>
      <w:lvlText w:val=""/>
      <w:lvlJc w:val="left"/>
      <w:pPr>
        <w:ind w:left="774" w:hanging="360"/>
      </w:pPr>
      <w:rPr>
        <w:rFonts w:ascii="Symbol" w:hAnsi="Symbol"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
    <w:nsid w:val="074C2AFB"/>
    <w:multiLevelType w:val="hybridMultilevel"/>
    <w:tmpl w:val="4A96E9F6"/>
    <w:lvl w:ilvl="0" w:tplc="7894511E">
      <w:numFmt w:val="bullet"/>
      <w:lvlText w:val="·"/>
      <w:lvlJc w:val="left"/>
      <w:pPr>
        <w:ind w:left="1092" w:hanging="372"/>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E85C17"/>
    <w:multiLevelType w:val="hybridMultilevel"/>
    <w:tmpl w:val="46D8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6B7E1C"/>
    <w:multiLevelType w:val="hybridMultilevel"/>
    <w:tmpl w:val="7FA0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1F0751"/>
    <w:multiLevelType w:val="hybridMultilevel"/>
    <w:tmpl w:val="B7FE3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C40A63"/>
    <w:multiLevelType w:val="hybridMultilevel"/>
    <w:tmpl w:val="A4886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B433BE"/>
    <w:multiLevelType w:val="multilevel"/>
    <w:tmpl w:val="67E64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723809"/>
    <w:multiLevelType w:val="hybridMultilevel"/>
    <w:tmpl w:val="E466A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472D44"/>
    <w:multiLevelType w:val="hybridMultilevel"/>
    <w:tmpl w:val="81EE070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nsid w:val="2893591D"/>
    <w:multiLevelType w:val="hybridMultilevel"/>
    <w:tmpl w:val="01986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CF5546"/>
    <w:multiLevelType w:val="hybridMultilevel"/>
    <w:tmpl w:val="6CDE1D1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nsid w:val="2F9053D5"/>
    <w:multiLevelType w:val="multilevel"/>
    <w:tmpl w:val="91F6F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787B64"/>
    <w:multiLevelType w:val="hybridMultilevel"/>
    <w:tmpl w:val="742299AC"/>
    <w:lvl w:ilvl="0" w:tplc="0409000D">
      <w:start w:val="1"/>
      <w:numFmt w:val="bullet"/>
      <w:lvlText w:val=""/>
      <w:lvlJc w:val="left"/>
      <w:pPr>
        <w:ind w:left="372" w:hanging="372"/>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32AB789A"/>
    <w:multiLevelType w:val="multilevel"/>
    <w:tmpl w:val="0FEC3E94"/>
    <w:lvl w:ilvl="0">
      <w:start w:val="1"/>
      <w:numFmt w:val="decimal"/>
      <w:lvlText w:val="%1."/>
      <w:lvlJc w:val="left"/>
      <w:pPr>
        <w:tabs>
          <w:tab w:val="num" w:pos="720"/>
        </w:tabs>
        <w:ind w:left="720" w:hanging="360"/>
      </w:pPr>
      <w:rPr>
        <w:rFonts w:ascii="Segoe UI" w:eastAsia="Times New Roman" w:hAnsi="Segoe UI" w:cs="Segoe U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5648F1"/>
    <w:multiLevelType w:val="hybridMultilevel"/>
    <w:tmpl w:val="FEBE49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8276F6D"/>
    <w:multiLevelType w:val="hybridMultilevel"/>
    <w:tmpl w:val="DA50B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A30ACB"/>
    <w:multiLevelType w:val="hybridMultilevel"/>
    <w:tmpl w:val="D3B8B296"/>
    <w:lvl w:ilvl="0" w:tplc="CF7669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4D01AB"/>
    <w:multiLevelType w:val="multilevel"/>
    <w:tmpl w:val="7784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F455C4"/>
    <w:multiLevelType w:val="hybridMultilevel"/>
    <w:tmpl w:val="1116B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9A2094"/>
    <w:multiLevelType w:val="multilevel"/>
    <w:tmpl w:val="E6468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A91E6B"/>
    <w:multiLevelType w:val="hybridMultilevel"/>
    <w:tmpl w:val="3F145808"/>
    <w:lvl w:ilvl="0" w:tplc="D95647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016B0B"/>
    <w:multiLevelType w:val="hybridMultilevel"/>
    <w:tmpl w:val="FE3CF7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634A0B"/>
    <w:multiLevelType w:val="hybridMultilevel"/>
    <w:tmpl w:val="A3965DE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5">
    <w:nsid w:val="48C6212C"/>
    <w:multiLevelType w:val="hybridMultilevel"/>
    <w:tmpl w:val="FA4CEC1A"/>
    <w:lvl w:ilvl="0" w:tplc="A718AE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F343AB"/>
    <w:multiLevelType w:val="hybridMultilevel"/>
    <w:tmpl w:val="6C8A8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211BA8"/>
    <w:multiLevelType w:val="hybridMultilevel"/>
    <w:tmpl w:val="896C821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63216EE"/>
    <w:multiLevelType w:val="multilevel"/>
    <w:tmpl w:val="DFBA8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E10AB3"/>
    <w:multiLevelType w:val="hybridMultilevel"/>
    <w:tmpl w:val="262A7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127120"/>
    <w:multiLevelType w:val="hybridMultilevel"/>
    <w:tmpl w:val="41E8BBD8"/>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1">
    <w:nsid w:val="65111C5A"/>
    <w:multiLevelType w:val="hybridMultilevel"/>
    <w:tmpl w:val="B116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FD7AB3"/>
    <w:multiLevelType w:val="hybridMultilevel"/>
    <w:tmpl w:val="E5465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B41FC7"/>
    <w:multiLevelType w:val="hybridMultilevel"/>
    <w:tmpl w:val="AB5E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DA4713"/>
    <w:multiLevelType w:val="hybridMultilevel"/>
    <w:tmpl w:val="FFC26110"/>
    <w:lvl w:ilvl="0" w:tplc="CD5AA7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972A02"/>
    <w:multiLevelType w:val="hybridMultilevel"/>
    <w:tmpl w:val="9B360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1253F1"/>
    <w:multiLevelType w:val="hybridMultilevel"/>
    <w:tmpl w:val="1EB0CA8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7">
    <w:nsid w:val="73432BA8"/>
    <w:multiLevelType w:val="hybridMultilevel"/>
    <w:tmpl w:val="05C6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7B753F"/>
    <w:multiLevelType w:val="multilevel"/>
    <w:tmpl w:val="9820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FD514B"/>
    <w:multiLevelType w:val="multilevel"/>
    <w:tmpl w:val="0FEC3E94"/>
    <w:lvl w:ilvl="0">
      <w:start w:val="1"/>
      <w:numFmt w:val="decimal"/>
      <w:lvlText w:val="%1."/>
      <w:lvlJc w:val="left"/>
      <w:pPr>
        <w:tabs>
          <w:tab w:val="num" w:pos="1080"/>
        </w:tabs>
        <w:ind w:left="1080" w:hanging="360"/>
      </w:pPr>
      <w:rPr>
        <w:rFonts w:ascii="Segoe UI" w:eastAsia="Times New Roman" w:hAnsi="Segoe UI" w:cs="Segoe UI"/>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0">
    <w:nsid w:val="7B4D1772"/>
    <w:multiLevelType w:val="multilevel"/>
    <w:tmpl w:val="9322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F37477"/>
    <w:multiLevelType w:val="hybridMultilevel"/>
    <w:tmpl w:val="79424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F3B60A6"/>
    <w:multiLevelType w:val="multilevel"/>
    <w:tmpl w:val="9322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0"/>
  </w:num>
  <w:num w:numId="3">
    <w:abstractNumId w:val="31"/>
  </w:num>
  <w:num w:numId="4">
    <w:abstractNumId w:val="22"/>
  </w:num>
  <w:num w:numId="5">
    <w:abstractNumId w:val="6"/>
  </w:num>
  <w:num w:numId="6">
    <w:abstractNumId w:val="1"/>
  </w:num>
  <w:num w:numId="7">
    <w:abstractNumId w:val="32"/>
  </w:num>
  <w:num w:numId="8">
    <w:abstractNumId w:val="2"/>
  </w:num>
  <w:num w:numId="9">
    <w:abstractNumId w:val="4"/>
  </w:num>
  <w:num w:numId="10">
    <w:abstractNumId w:val="24"/>
  </w:num>
  <w:num w:numId="11">
    <w:abstractNumId w:val="26"/>
  </w:num>
  <w:num w:numId="12">
    <w:abstractNumId w:val="8"/>
  </w:num>
  <w:num w:numId="13">
    <w:abstractNumId w:val="13"/>
  </w:num>
  <w:num w:numId="14">
    <w:abstractNumId w:val="28"/>
  </w:num>
  <w:num w:numId="15">
    <w:abstractNumId w:val="9"/>
  </w:num>
  <w:num w:numId="16">
    <w:abstractNumId w:val="18"/>
  </w:num>
  <w:num w:numId="17">
    <w:abstractNumId w:val="11"/>
  </w:num>
  <w:num w:numId="18">
    <w:abstractNumId w:val="23"/>
  </w:num>
  <w:num w:numId="19">
    <w:abstractNumId w:val="16"/>
  </w:num>
  <w:num w:numId="20">
    <w:abstractNumId w:val="10"/>
  </w:num>
  <w:num w:numId="21">
    <w:abstractNumId w:val="37"/>
  </w:num>
  <w:num w:numId="22">
    <w:abstractNumId w:val="34"/>
  </w:num>
  <w:num w:numId="23">
    <w:abstractNumId w:val="7"/>
  </w:num>
  <w:num w:numId="24">
    <w:abstractNumId w:val="29"/>
  </w:num>
  <w:num w:numId="25">
    <w:abstractNumId w:val="27"/>
  </w:num>
  <w:num w:numId="26">
    <w:abstractNumId w:val="3"/>
  </w:num>
  <w:num w:numId="27">
    <w:abstractNumId w:val="14"/>
  </w:num>
  <w:num w:numId="28">
    <w:abstractNumId w:val="0"/>
  </w:num>
  <w:num w:numId="29">
    <w:abstractNumId w:val="25"/>
  </w:num>
  <w:num w:numId="30">
    <w:abstractNumId w:val="42"/>
  </w:num>
  <w:num w:numId="31">
    <w:abstractNumId w:val="40"/>
  </w:num>
  <w:num w:numId="32">
    <w:abstractNumId w:val="33"/>
  </w:num>
  <w:num w:numId="33">
    <w:abstractNumId w:val="21"/>
  </w:num>
  <w:num w:numId="34">
    <w:abstractNumId w:val="20"/>
  </w:num>
  <w:num w:numId="35">
    <w:abstractNumId w:val="17"/>
  </w:num>
  <w:num w:numId="36">
    <w:abstractNumId w:val="19"/>
  </w:num>
  <w:num w:numId="37">
    <w:abstractNumId w:val="38"/>
  </w:num>
  <w:num w:numId="38">
    <w:abstractNumId w:val="36"/>
  </w:num>
  <w:num w:numId="39">
    <w:abstractNumId w:val="5"/>
  </w:num>
  <w:num w:numId="40">
    <w:abstractNumId w:val="15"/>
  </w:num>
  <w:num w:numId="41">
    <w:abstractNumId w:val="39"/>
  </w:num>
  <w:num w:numId="42">
    <w:abstractNumId w:val="35"/>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3E"/>
    <w:rsid w:val="00006468"/>
    <w:rsid w:val="00016897"/>
    <w:rsid w:val="00021757"/>
    <w:rsid w:val="000237CB"/>
    <w:rsid w:val="00031336"/>
    <w:rsid w:val="000326E8"/>
    <w:rsid w:val="00035F2F"/>
    <w:rsid w:val="0003643A"/>
    <w:rsid w:val="00041F14"/>
    <w:rsid w:val="000453EB"/>
    <w:rsid w:val="000472CA"/>
    <w:rsid w:val="000506E7"/>
    <w:rsid w:val="0006209B"/>
    <w:rsid w:val="0006397A"/>
    <w:rsid w:val="00064284"/>
    <w:rsid w:val="00064EB9"/>
    <w:rsid w:val="00067D71"/>
    <w:rsid w:val="00070106"/>
    <w:rsid w:val="000779F4"/>
    <w:rsid w:val="0008297B"/>
    <w:rsid w:val="000907A2"/>
    <w:rsid w:val="00091992"/>
    <w:rsid w:val="000A31CB"/>
    <w:rsid w:val="000A7F3A"/>
    <w:rsid w:val="000B165D"/>
    <w:rsid w:val="000B2A66"/>
    <w:rsid w:val="000C3A52"/>
    <w:rsid w:val="000C4BAE"/>
    <w:rsid w:val="000D1F78"/>
    <w:rsid w:val="000D4812"/>
    <w:rsid w:val="000D6ACA"/>
    <w:rsid w:val="000D6F3B"/>
    <w:rsid w:val="000E0B0A"/>
    <w:rsid w:val="000E1681"/>
    <w:rsid w:val="000E2E05"/>
    <w:rsid w:val="000F46ED"/>
    <w:rsid w:val="000F4958"/>
    <w:rsid w:val="001006F8"/>
    <w:rsid w:val="0011016F"/>
    <w:rsid w:val="00113579"/>
    <w:rsid w:val="00126466"/>
    <w:rsid w:val="00137F82"/>
    <w:rsid w:val="00143AFF"/>
    <w:rsid w:val="00143CA9"/>
    <w:rsid w:val="00143CD3"/>
    <w:rsid w:val="00144D76"/>
    <w:rsid w:val="00145797"/>
    <w:rsid w:val="00153FB9"/>
    <w:rsid w:val="00157CE2"/>
    <w:rsid w:val="00161D28"/>
    <w:rsid w:val="0016550B"/>
    <w:rsid w:val="001672FB"/>
    <w:rsid w:val="00173937"/>
    <w:rsid w:val="001771F1"/>
    <w:rsid w:val="00185CE1"/>
    <w:rsid w:val="00191AB3"/>
    <w:rsid w:val="001976B4"/>
    <w:rsid w:val="00197C1F"/>
    <w:rsid w:val="001A0565"/>
    <w:rsid w:val="001A4AD5"/>
    <w:rsid w:val="001A7DD4"/>
    <w:rsid w:val="001B37B6"/>
    <w:rsid w:val="001B3B35"/>
    <w:rsid w:val="001B7D5F"/>
    <w:rsid w:val="001C0DFF"/>
    <w:rsid w:val="001C7E2A"/>
    <w:rsid w:val="001D31AE"/>
    <w:rsid w:val="001E7AC7"/>
    <w:rsid w:val="001F0056"/>
    <w:rsid w:val="00200943"/>
    <w:rsid w:val="00202989"/>
    <w:rsid w:val="00203019"/>
    <w:rsid w:val="00204BFD"/>
    <w:rsid w:val="00205294"/>
    <w:rsid w:val="00215F6E"/>
    <w:rsid w:val="0024293E"/>
    <w:rsid w:val="002437B7"/>
    <w:rsid w:val="002537F6"/>
    <w:rsid w:val="00253A11"/>
    <w:rsid w:val="00263EFC"/>
    <w:rsid w:val="00266019"/>
    <w:rsid w:val="002672C7"/>
    <w:rsid w:val="002712F3"/>
    <w:rsid w:val="00272602"/>
    <w:rsid w:val="00281EE4"/>
    <w:rsid w:val="00283931"/>
    <w:rsid w:val="00290A50"/>
    <w:rsid w:val="002956B2"/>
    <w:rsid w:val="00295BC4"/>
    <w:rsid w:val="00296713"/>
    <w:rsid w:val="002B1452"/>
    <w:rsid w:val="002C2B5E"/>
    <w:rsid w:val="002C7E2C"/>
    <w:rsid w:val="002E733F"/>
    <w:rsid w:val="002E7E51"/>
    <w:rsid w:val="002F5339"/>
    <w:rsid w:val="002F7566"/>
    <w:rsid w:val="00303989"/>
    <w:rsid w:val="0030473E"/>
    <w:rsid w:val="003062AC"/>
    <w:rsid w:val="0031565A"/>
    <w:rsid w:val="00317E0E"/>
    <w:rsid w:val="00324C97"/>
    <w:rsid w:val="00326FBD"/>
    <w:rsid w:val="00330897"/>
    <w:rsid w:val="0033344B"/>
    <w:rsid w:val="00334869"/>
    <w:rsid w:val="00337943"/>
    <w:rsid w:val="00341554"/>
    <w:rsid w:val="00343F88"/>
    <w:rsid w:val="00352862"/>
    <w:rsid w:val="0037559A"/>
    <w:rsid w:val="00377A51"/>
    <w:rsid w:val="00386FEA"/>
    <w:rsid w:val="003946F2"/>
    <w:rsid w:val="00396321"/>
    <w:rsid w:val="003A1400"/>
    <w:rsid w:val="003A7359"/>
    <w:rsid w:val="003A796A"/>
    <w:rsid w:val="003B1F84"/>
    <w:rsid w:val="003B26F4"/>
    <w:rsid w:val="003C1807"/>
    <w:rsid w:val="003D3872"/>
    <w:rsid w:val="003D5EFA"/>
    <w:rsid w:val="003E5DE7"/>
    <w:rsid w:val="003E6758"/>
    <w:rsid w:val="003E7BEB"/>
    <w:rsid w:val="003F7D57"/>
    <w:rsid w:val="003F7ED3"/>
    <w:rsid w:val="00402960"/>
    <w:rsid w:val="00403837"/>
    <w:rsid w:val="00405B64"/>
    <w:rsid w:val="00410C7E"/>
    <w:rsid w:val="004203AF"/>
    <w:rsid w:val="004206FA"/>
    <w:rsid w:val="00437F9D"/>
    <w:rsid w:val="004403E6"/>
    <w:rsid w:val="0044135F"/>
    <w:rsid w:val="00443259"/>
    <w:rsid w:val="004438C2"/>
    <w:rsid w:val="004459A2"/>
    <w:rsid w:val="00455A51"/>
    <w:rsid w:val="00457A81"/>
    <w:rsid w:val="00461157"/>
    <w:rsid w:val="00461734"/>
    <w:rsid w:val="00461A59"/>
    <w:rsid w:val="00461A5F"/>
    <w:rsid w:val="0046484A"/>
    <w:rsid w:val="00471A85"/>
    <w:rsid w:val="00473647"/>
    <w:rsid w:val="004753F4"/>
    <w:rsid w:val="00476E26"/>
    <w:rsid w:val="00477009"/>
    <w:rsid w:val="004814F2"/>
    <w:rsid w:val="004A0326"/>
    <w:rsid w:val="004A2F03"/>
    <w:rsid w:val="004B30AD"/>
    <w:rsid w:val="004B571F"/>
    <w:rsid w:val="004B681C"/>
    <w:rsid w:val="004C12BC"/>
    <w:rsid w:val="004C39A3"/>
    <w:rsid w:val="004D0CF2"/>
    <w:rsid w:val="004D6399"/>
    <w:rsid w:val="00505199"/>
    <w:rsid w:val="00506C7A"/>
    <w:rsid w:val="00521946"/>
    <w:rsid w:val="00524251"/>
    <w:rsid w:val="00526E92"/>
    <w:rsid w:val="00530A4A"/>
    <w:rsid w:val="00531CAF"/>
    <w:rsid w:val="00532BEF"/>
    <w:rsid w:val="00534626"/>
    <w:rsid w:val="00535085"/>
    <w:rsid w:val="0054029F"/>
    <w:rsid w:val="00540A7E"/>
    <w:rsid w:val="00541C11"/>
    <w:rsid w:val="00550BFB"/>
    <w:rsid w:val="00551483"/>
    <w:rsid w:val="0055219F"/>
    <w:rsid w:val="00554B56"/>
    <w:rsid w:val="0056404C"/>
    <w:rsid w:val="00565168"/>
    <w:rsid w:val="005655E8"/>
    <w:rsid w:val="00565F79"/>
    <w:rsid w:val="00573385"/>
    <w:rsid w:val="00573B14"/>
    <w:rsid w:val="00574DB4"/>
    <w:rsid w:val="00583ABA"/>
    <w:rsid w:val="0058669A"/>
    <w:rsid w:val="00586EDB"/>
    <w:rsid w:val="005A4447"/>
    <w:rsid w:val="005A53ED"/>
    <w:rsid w:val="005A5713"/>
    <w:rsid w:val="005B3811"/>
    <w:rsid w:val="005B4091"/>
    <w:rsid w:val="005B5B63"/>
    <w:rsid w:val="005C2207"/>
    <w:rsid w:val="005D3D98"/>
    <w:rsid w:val="005D4B69"/>
    <w:rsid w:val="005D67D3"/>
    <w:rsid w:val="005D7561"/>
    <w:rsid w:val="005E0D80"/>
    <w:rsid w:val="005E1CAD"/>
    <w:rsid w:val="005E7CBE"/>
    <w:rsid w:val="005F48A7"/>
    <w:rsid w:val="005F560F"/>
    <w:rsid w:val="005F7769"/>
    <w:rsid w:val="00602CDD"/>
    <w:rsid w:val="00603303"/>
    <w:rsid w:val="006201DC"/>
    <w:rsid w:val="006237EA"/>
    <w:rsid w:val="00631129"/>
    <w:rsid w:val="00632637"/>
    <w:rsid w:val="00641BA6"/>
    <w:rsid w:val="00641C56"/>
    <w:rsid w:val="00643C86"/>
    <w:rsid w:val="00650F93"/>
    <w:rsid w:val="00651578"/>
    <w:rsid w:val="006530CF"/>
    <w:rsid w:val="0065730D"/>
    <w:rsid w:val="00662645"/>
    <w:rsid w:val="0067166E"/>
    <w:rsid w:val="00674B0A"/>
    <w:rsid w:val="006824CF"/>
    <w:rsid w:val="0068346B"/>
    <w:rsid w:val="00693514"/>
    <w:rsid w:val="00694BC9"/>
    <w:rsid w:val="00696F69"/>
    <w:rsid w:val="006B1DA5"/>
    <w:rsid w:val="006B7E94"/>
    <w:rsid w:val="006C42C6"/>
    <w:rsid w:val="006C52BD"/>
    <w:rsid w:val="006C5F22"/>
    <w:rsid w:val="006D2B38"/>
    <w:rsid w:val="006D3547"/>
    <w:rsid w:val="006D5326"/>
    <w:rsid w:val="006E2B38"/>
    <w:rsid w:val="006F49CF"/>
    <w:rsid w:val="006F7722"/>
    <w:rsid w:val="00703C84"/>
    <w:rsid w:val="00705325"/>
    <w:rsid w:val="007057A5"/>
    <w:rsid w:val="00705D94"/>
    <w:rsid w:val="00732E1C"/>
    <w:rsid w:val="007374B2"/>
    <w:rsid w:val="00737B15"/>
    <w:rsid w:val="007416AC"/>
    <w:rsid w:val="00746A5C"/>
    <w:rsid w:val="00750709"/>
    <w:rsid w:val="007509DB"/>
    <w:rsid w:val="00751088"/>
    <w:rsid w:val="0076249A"/>
    <w:rsid w:val="00767615"/>
    <w:rsid w:val="007735AC"/>
    <w:rsid w:val="00784928"/>
    <w:rsid w:val="007874A5"/>
    <w:rsid w:val="0079424E"/>
    <w:rsid w:val="00794928"/>
    <w:rsid w:val="007A6EF1"/>
    <w:rsid w:val="007B08FF"/>
    <w:rsid w:val="007B1AAB"/>
    <w:rsid w:val="007B2AFD"/>
    <w:rsid w:val="007B5BC2"/>
    <w:rsid w:val="007B7FB1"/>
    <w:rsid w:val="007C0FAF"/>
    <w:rsid w:val="007C4C51"/>
    <w:rsid w:val="007E5525"/>
    <w:rsid w:val="007E632E"/>
    <w:rsid w:val="007F271B"/>
    <w:rsid w:val="007F37C3"/>
    <w:rsid w:val="007F638C"/>
    <w:rsid w:val="00800413"/>
    <w:rsid w:val="00800E39"/>
    <w:rsid w:val="00810AA8"/>
    <w:rsid w:val="008141CE"/>
    <w:rsid w:val="0082136A"/>
    <w:rsid w:val="00822BDC"/>
    <w:rsid w:val="00824855"/>
    <w:rsid w:val="00826025"/>
    <w:rsid w:val="008273B3"/>
    <w:rsid w:val="00833BCB"/>
    <w:rsid w:val="0083585A"/>
    <w:rsid w:val="00836057"/>
    <w:rsid w:val="00836D48"/>
    <w:rsid w:val="008405BD"/>
    <w:rsid w:val="00845355"/>
    <w:rsid w:val="008466EC"/>
    <w:rsid w:val="00847DA0"/>
    <w:rsid w:val="00851824"/>
    <w:rsid w:val="00860447"/>
    <w:rsid w:val="00863698"/>
    <w:rsid w:val="008641B5"/>
    <w:rsid w:val="00882CFB"/>
    <w:rsid w:val="00883E2F"/>
    <w:rsid w:val="008862C5"/>
    <w:rsid w:val="00891055"/>
    <w:rsid w:val="00891B63"/>
    <w:rsid w:val="008A078E"/>
    <w:rsid w:val="008A0851"/>
    <w:rsid w:val="008A4A17"/>
    <w:rsid w:val="008A543F"/>
    <w:rsid w:val="008A6149"/>
    <w:rsid w:val="008C29EA"/>
    <w:rsid w:val="008D3FFF"/>
    <w:rsid w:val="008E3C12"/>
    <w:rsid w:val="008E5B74"/>
    <w:rsid w:val="008E5D53"/>
    <w:rsid w:val="008E7A7F"/>
    <w:rsid w:val="008F46A3"/>
    <w:rsid w:val="00910303"/>
    <w:rsid w:val="00913388"/>
    <w:rsid w:val="00915E2F"/>
    <w:rsid w:val="0091752F"/>
    <w:rsid w:val="00923744"/>
    <w:rsid w:val="009264E0"/>
    <w:rsid w:val="009278C6"/>
    <w:rsid w:val="00927E4A"/>
    <w:rsid w:val="009319C8"/>
    <w:rsid w:val="00931C14"/>
    <w:rsid w:val="00932304"/>
    <w:rsid w:val="00935966"/>
    <w:rsid w:val="00941EE2"/>
    <w:rsid w:val="009477AE"/>
    <w:rsid w:val="00955D27"/>
    <w:rsid w:val="00956737"/>
    <w:rsid w:val="00965462"/>
    <w:rsid w:val="00966BB3"/>
    <w:rsid w:val="00971F50"/>
    <w:rsid w:val="009759C4"/>
    <w:rsid w:val="0099118F"/>
    <w:rsid w:val="009A611F"/>
    <w:rsid w:val="009B0249"/>
    <w:rsid w:val="009C2D0C"/>
    <w:rsid w:val="009D4300"/>
    <w:rsid w:val="009D5A33"/>
    <w:rsid w:val="009D6883"/>
    <w:rsid w:val="009D720F"/>
    <w:rsid w:val="009E2D00"/>
    <w:rsid w:val="009E6DD2"/>
    <w:rsid w:val="009F1337"/>
    <w:rsid w:val="009F182C"/>
    <w:rsid w:val="009F6690"/>
    <w:rsid w:val="00A01876"/>
    <w:rsid w:val="00A040C4"/>
    <w:rsid w:val="00A17F8F"/>
    <w:rsid w:val="00A21127"/>
    <w:rsid w:val="00A222BE"/>
    <w:rsid w:val="00A259A9"/>
    <w:rsid w:val="00A26D33"/>
    <w:rsid w:val="00A30877"/>
    <w:rsid w:val="00A421EE"/>
    <w:rsid w:val="00A42BD0"/>
    <w:rsid w:val="00A575E1"/>
    <w:rsid w:val="00A61515"/>
    <w:rsid w:val="00A65E7D"/>
    <w:rsid w:val="00A664D5"/>
    <w:rsid w:val="00A707ED"/>
    <w:rsid w:val="00A82E2A"/>
    <w:rsid w:val="00A84DF8"/>
    <w:rsid w:val="00A862A6"/>
    <w:rsid w:val="00A900FF"/>
    <w:rsid w:val="00A910C0"/>
    <w:rsid w:val="00A91374"/>
    <w:rsid w:val="00A913F1"/>
    <w:rsid w:val="00A9374A"/>
    <w:rsid w:val="00A95654"/>
    <w:rsid w:val="00A96C73"/>
    <w:rsid w:val="00AA4412"/>
    <w:rsid w:val="00AB0580"/>
    <w:rsid w:val="00AC2A16"/>
    <w:rsid w:val="00AC5F3F"/>
    <w:rsid w:val="00AC7972"/>
    <w:rsid w:val="00AD7EE0"/>
    <w:rsid w:val="00AE4E15"/>
    <w:rsid w:val="00AE5133"/>
    <w:rsid w:val="00AF144F"/>
    <w:rsid w:val="00AF4947"/>
    <w:rsid w:val="00AF6977"/>
    <w:rsid w:val="00B02A11"/>
    <w:rsid w:val="00B02C60"/>
    <w:rsid w:val="00B044E2"/>
    <w:rsid w:val="00B1534F"/>
    <w:rsid w:val="00B15836"/>
    <w:rsid w:val="00B15DD4"/>
    <w:rsid w:val="00B1614B"/>
    <w:rsid w:val="00B21A3A"/>
    <w:rsid w:val="00B23202"/>
    <w:rsid w:val="00B269B2"/>
    <w:rsid w:val="00B341B2"/>
    <w:rsid w:val="00B362DA"/>
    <w:rsid w:val="00B401E4"/>
    <w:rsid w:val="00B42D0F"/>
    <w:rsid w:val="00B47891"/>
    <w:rsid w:val="00B55ECA"/>
    <w:rsid w:val="00B61A3C"/>
    <w:rsid w:val="00B6428F"/>
    <w:rsid w:val="00B83015"/>
    <w:rsid w:val="00B83824"/>
    <w:rsid w:val="00B84EBB"/>
    <w:rsid w:val="00B87E2B"/>
    <w:rsid w:val="00B90A9B"/>
    <w:rsid w:val="00B92038"/>
    <w:rsid w:val="00B930D1"/>
    <w:rsid w:val="00B951B8"/>
    <w:rsid w:val="00BA1E93"/>
    <w:rsid w:val="00BB796F"/>
    <w:rsid w:val="00BC50CE"/>
    <w:rsid w:val="00BC7697"/>
    <w:rsid w:val="00BC7E0D"/>
    <w:rsid w:val="00BD6C79"/>
    <w:rsid w:val="00BD7CD9"/>
    <w:rsid w:val="00BD7E55"/>
    <w:rsid w:val="00BE244E"/>
    <w:rsid w:val="00BF02C7"/>
    <w:rsid w:val="00BF39F0"/>
    <w:rsid w:val="00BF7C28"/>
    <w:rsid w:val="00BF7E86"/>
    <w:rsid w:val="00C01212"/>
    <w:rsid w:val="00C0661D"/>
    <w:rsid w:val="00C11205"/>
    <w:rsid w:val="00C129CF"/>
    <w:rsid w:val="00C17F5E"/>
    <w:rsid w:val="00C21B50"/>
    <w:rsid w:val="00C21E00"/>
    <w:rsid w:val="00C22B8F"/>
    <w:rsid w:val="00C339E2"/>
    <w:rsid w:val="00C357FE"/>
    <w:rsid w:val="00C362DE"/>
    <w:rsid w:val="00C36DAC"/>
    <w:rsid w:val="00C50D8E"/>
    <w:rsid w:val="00C551F6"/>
    <w:rsid w:val="00C613B1"/>
    <w:rsid w:val="00C66D49"/>
    <w:rsid w:val="00C70317"/>
    <w:rsid w:val="00C82E43"/>
    <w:rsid w:val="00C84077"/>
    <w:rsid w:val="00C84459"/>
    <w:rsid w:val="00C84A4A"/>
    <w:rsid w:val="00C900C8"/>
    <w:rsid w:val="00C960C6"/>
    <w:rsid w:val="00CA29A6"/>
    <w:rsid w:val="00CA4B36"/>
    <w:rsid w:val="00CB2306"/>
    <w:rsid w:val="00CB3AD7"/>
    <w:rsid w:val="00CC560E"/>
    <w:rsid w:val="00CC5864"/>
    <w:rsid w:val="00CC76D4"/>
    <w:rsid w:val="00CD2F19"/>
    <w:rsid w:val="00CD303A"/>
    <w:rsid w:val="00CD3F7C"/>
    <w:rsid w:val="00CD4367"/>
    <w:rsid w:val="00CD52FC"/>
    <w:rsid w:val="00CD7A21"/>
    <w:rsid w:val="00CE76B3"/>
    <w:rsid w:val="00CF1083"/>
    <w:rsid w:val="00D07D0A"/>
    <w:rsid w:val="00D15113"/>
    <w:rsid w:val="00D162BF"/>
    <w:rsid w:val="00D17D91"/>
    <w:rsid w:val="00D33401"/>
    <w:rsid w:val="00D34547"/>
    <w:rsid w:val="00D44549"/>
    <w:rsid w:val="00D56437"/>
    <w:rsid w:val="00D66ED6"/>
    <w:rsid w:val="00D72413"/>
    <w:rsid w:val="00D72DF7"/>
    <w:rsid w:val="00D84342"/>
    <w:rsid w:val="00D844E8"/>
    <w:rsid w:val="00D8521A"/>
    <w:rsid w:val="00DA1B42"/>
    <w:rsid w:val="00DA1DC2"/>
    <w:rsid w:val="00DA3FE4"/>
    <w:rsid w:val="00DA573E"/>
    <w:rsid w:val="00DB20EE"/>
    <w:rsid w:val="00DB6E98"/>
    <w:rsid w:val="00DC3928"/>
    <w:rsid w:val="00DC3DEF"/>
    <w:rsid w:val="00DC5CA7"/>
    <w:rsid w:val="00DD17EC"/>
    <w:rsid w:val="00DD5C84"/>
    <w:rsid w:val="00DD5D29"/>
    <w:rsid w:val="00DE1453"/>
    <w:rsid w:val="00DE3496"/>
    <w:rsid w:val="00DE45A3"/>
    <w:rsid w:val="00DE4F38"/>
    <w:rsid w:val="00DE541C"/>
    <w:rsid w:val="00DE6284"/>
    <w:rsid w:val="00DF65AE"/>
    <w:rsid w:val="00E02E56"/>
    <w:rsid w:val="00E059B5"/>
    <w:rsid w:val="00E109EB"/>
    <w:rsid w:val="00E124C9"/>
    <w:rsid w:val="00E16DE9"/>
    <w:rsid w:val="00E20FF0"/>
    <w:rsid w:val="00E223E1"/>
    <w:rsid w:val="00E3345D"/>
    <w:rsid w:val="00E33A50"/>
    <w:rsid w:val="00E42851"/>
    <w:rsid w:val="00E52B34"/>
    <w:rsid w:val="00E604D9"/>
    <w:rsid w:val="00E66C93"/>
    <w:rsid w:val="00E720BD"/>
    <w:rsid w:val="00E73EB3"/>
    <w:rsid w:val="00E73F41"/>
    <w:rsid w:val="00E83DDB"/>
    <w:rsid w:val="00E86EFB"/>
    <w:rsid w:val="00E97AFD"/>
    <w:rsid w:val="00EA2F06"/>
    <w:rsid w:val="00EA6CA3"/>
    <w:rsid w:val="00EB5CDC"/>
    <w:rsid w:val="00EB74C7"/>
    <w:rsid w:val="00EC27A0"/>
    <w:rsid w:val="00EC5625"/>
    <w:rsid w:val="00EC6198"/>
    <w:rsid w:val="00ED0803"/>
    <w:rsid w:val="00ED2C29"/>
    <w:rsid w:val="00EE09BA"/>
    <w:rsid w:val="00EF2D3F"/>
    <w:rsid w:val="00EF407E"/>
    <w:rsid w:val="00EF6363"/>
    <w:rsid w:val="00F0481C"/>
    <w:rsid w:val="00F068B2"/>
    <w:rsid w:val="00F0788E"/>
    <w:rsid w:val="00F1581C"/>
    <w:rsid w:val="00F169E0"/>
    <w:rsid w:val="00F16F94"/>
    <w:rsid w:val="00F2398B"/>
    <w:rsid w:val="00F26D51"/>
    <w:rsid w:val="00F300EC"/>
    <w:rsid w:val="00F331C4"/>
    <w:rsid w:val="00F35784"/>
    <w:rsid w:val="00F357D3"/>
    <w:rsid w:val="00F43030"/>
    <w:rsid w:val="00F4493C"/>
    <w:rsid w:val="00F46C89"/>
    <w:rsid w:val="00F50819"/>
    <w:rsid w:val="00F520C5"/>
    <w:rsid w:val="00F545B3"/>
    <w:rsid w:val="00F5570D"/>
    <w:rsid w:val="00F55CD1"/>
    <w:rsid w:val="00F570D5"/>
    <w:rsid w:val="00F57521"/>
    <w:rsid w:val="00F6253E"/>
    <w:rsid w:val="00F64841"/>
    <w:rsid w:val="00F74F04"/>
    <w:rsid w:val="00F77C5E"/>
    <w:rsid w:val="00F841AF"/>
    <w:rsid w:val="00FA3323"/>
    <w:rsid w:val="00FA3E12"/>
    <w:rsid w:val="00FC2DED"/>
    <w:rsid w:val="00FC50FB"/>
    <w:rsid w:val="00FD1CAF"/>
    <w:rsid w:val="00FD383F"/>
    <w:rsid w:val="00FE6484"/>
    <w:rsid w:val="00FF5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4A7ECC-ADB8-4162-9C4B-66554CE0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93E"/>
    <w:rPr>
      <w:rFonts w:ascii="Calibri" w:eastAsia="Times New Roman" w:hAnsi="Calibri" w:cs="Times New Roman"/>
    </w:rPr>
  </w:style>
  <w:style w:type="paragraph" w:styleId="Heading1">
    <w:name w:val="heading 1"/>
    <w:basedOn w:val="Normal"/>
    <w:next w:val="Normal"/>
    <w:link w:val="Heading1Char"/>
    <w:uiPriority w:val="9"/>
    <w:qFormat/>
    <w:rsid w:val="00EE09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53A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6404C"/>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42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93E"/>
    <w:rPr>
      <w:rFonts w:ascii="Calibri" w:eastAsia="Times New Roman" w:hAnsi="Calibri" w:cs="Times New Roman"/>
    </w:rPr>
  </w:style>
  <w:style w:type="paragraph" w:styleId="BalloonText">
    <w:name w:val="Balloon Text"/>
    <w:basedOn w:val="Normal"/>
    <w:link w:val="BalloonTextChar"/>
    <w:uiPriority w:val="99"/>
    <w:semiHidden/>
    <w:unhideWhenUsed/>
    <w:rsid w:val="00242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93E"/>
    <w:rPr>
      <w:rFonts w:ascii="Tahoma" w:eastAsia="Times New Roman" w:hAnsi="Tahoma" w:cs="Tahoma"/>
      <w:sz w:val="16"/>
      <w:szCs w:val="16"/>
    </w:rPr>
  </w:style>
  <w:style w:type="character" w:styleId="Hyperlink">
    <w:name w:val="Hyperlink"/>
    <w:basedOn w:val="DefaultParagraphFont"/>
    <w:uiPriority w:val="99"/>
    <w:unhideWhenUsed/>
    <w:rsid w:val="00C960C6"/>
    <w:rPr>
      <w:color w:val="0000FF"/>
      <w:u w:val="single"/>
    </w:rPr>
  </w:style>
  <w:style w:type="paragraph" w:styleId="ListParagraph">
    <w:name w:val="List Paragraph"/>
    <w:basedOn w:val="Normal"/>
    <w:uiPriority w:val="34"/>
    <w:qFormat/>
    <w:rsid w:val="00B23202"/>
    <w:pPr>
      <w:ind w:left="720"/>
      <w:contextualSpacing/>
    </w:pPr>
  </w:style>
  <w:style w:type="character" w:styleId="Emphasis">
    <w:name w:val="Emphasis"/>
    <w:basedOn w:val="DefaultParagraphFont"/>
    <w:uiPriority w:val="20"/>
    <w:qFormat/>
    <w:rsid w:val="00143CD3"/>
    <w:rPr>
      <w:i/>
      <w:iCs/>
    </w:rPr>
  </w:style>
  <w:style w:type="paragraph" w:styleId="NormalWeb">
    <w:name w:val="Normal (Web)"/>
    <w:basedOn w:val="Normal"/>
    <w:uiPriority w:val="99"/>
    <w:unhideWhenUsed/>
    <w:rsid w:val="00143CD3"/>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800413"/>
    <w:rPr>
      <w:b/>
      <w:bCs/>
    </w:rPr>
  </w:style>
  <w:style w:type="paragraph" w:styleId="Header">
    <w:name w:val="header"/>
    <w:basedOn w:val="Normal"/>
    <w:link w:val="HeaderChar"/>
    <w:uiPriority w:val="99"/>
    <w:semiHidden/>
    <w:unhideWhenUsed/>
    <w:rsid w:val="007B5B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5BC2"/>
    <w:rPr>
      <w:rFonts w:ascii="Calibri" w:eastAsia="Times New Roman" w:hAnsi="Calibri" w:cs="Times New Roman"/>
    </w:rPr>
  </w:style>
  <w:style w:type="character" w:customStyle="1" w:styleId="Heading3Char">
    <w:name w:val="Heading 3 Char"/>
    <w:basedOn w:val="DefaultParagraphFont"/>
    <w:link w:val="Heading3"/>
    <w:uiPriority w:val="9"/>
    <w:rsid w:val="0056404C"/>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56404C"/>
    <w:rPr>
      <w:color w:val="800080" w:themeColor="followedHyperlink"/>
      <w:u w:val="single"/>
    </w:rPr>
  </w:style>
  <w:style w:type="character" w:customStyle="1" w:styleId="Heading1Char">
    <w:name w:val="Heading 1 Char"/>
    <w:basedOn w:val="DefaultParagraphFont"/>
    <w:link w:val="Heading1"/>
    <w:uiPriority w:val="9"/>
    <w:rsid w:val="00EE09BA"/>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3E6758"/>
  </w:style>
  <w:style w:type="paragraph" w:styleId="PlainText">
    <w:name w:val="Plain Text"/>
    <w:basedOn w:val="Normal"/>
    <w:link w:val="PlainTextChar"/>
    <w:uiPriority w:val="99"/>
    <w:unhideWhenUsed/>
    <w:rsid w:val="00705325"/>
    <w:pPr>
      <w:spacing w:after="0" w:line="240" w:lineRule="auto"/>
    </w:pPr>
    <w:rPr>
      <w:rFonts w:ascii="Times New Roman" w:eastAsiaTheme="minorHAnsi" w:hAnsi="Times New Roman"/>
      <w:sz w:val="20"/>
      <w:szCs w:val="20"/>
    </w:rPr>
  </w:style>
  <w:style w:type="character" w:customStyle="1" w:styleId="PlainTextChar">
    <w:name w:val="Plain Text Char"/>
    <w:basedOn w:val="DefaultParagraphFont"/>
    <w:link w:val="PlainText"/>
    <w:uiPriority w:val="99"/>
    <w:rsid w:val="00705325"/>
    <w:rPr>
      <w:rFonts w:ascii="Times New Roman" w:hAnsi="Times New Roman" w:cs="Times New Roman"/>
      <w:sz w:val="20"/>
      <w:szCs w:val="20"/>
    </w:rPr>
  </w:style>
  <w:style w:type="character" w:customStyle="1" w:styleId="Heading2Char">
    <w:name w:val="Heading 2 Char"/>
    <w:basedOn w:val="DefaultParagraphFont"/>
    <w:link w:val="Heading2"/>
    <w:uiPriority w:val="9"/>
    <w:semiHidden/>
    <w:rsid w:val="00253A1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DA1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basedOn w:val="DefaultParagraphFont"/>
    <w:uiPriority w:val="99"/>
    <w:rsid w:val="00CC76D4"/>
    <w:rPr>
      <w:rFonts w:ascii="Proxima Nova Rg" w:hAnsi="Proxima Nova Rg"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0862">
      <w:bodyDiv w:val="1"/>
      <w:marLeft w:val="0"/>
      <w:marRight w:val="0"/>
      <w:marTop w:val="0"/>
      <w:marBottom w:val="0"/>
      <w:divBdr>
        <w:top w:val="none" w:sz="0" w:space="0" w:color="auto"/>
        <w:left w:val="none" w:sz="0" w:space="0" w:color="auto"/>
        <w:bottom w:val="none" w:sz="0" w:space="0" w:color="auto"/>
        <w:right w:val="none" w:sz="0" w:space="0" w:color="auto"/>
      </w:divBdr>
    </w:div>
    <w:div w:id="258562494">
      <w:bodyDiv w:val="1"/>
      <w:marLeft w:val="0"/>
      <w:marRight w:val="0"/>
      <w:marTop w:val="0"/>
      <w:marBottom w:val="0"/>
      <w:divBdr>
        <w:top w:val="none" w:sz="0" w:space="0" w:color="auto"/>
        <w:left w:val="none" w:sz="0" w:space="0" w:color="auto"/>
        <w:bottom w:val="none" w:sz="0" w:space="0" w:color="auto"/>
        <w:right w:val="none" w:sz="0" w:space="0" w:color="auto"/>
      </w:divBdr>
      <w:divsChild>
        <w:div w:id="640353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1757773">
      <w:bodyDiv w:val="1"/>
      <w:marLeft w:val="0"/>
      <w:marRight w:val="0"/>
      <w:marTop w:val="240"/>
      <w:marBottom w:val="240"/>
      <w:divBdr>
        <w:top w:val="none" w:sz="0" w:space="0" w:color="auto"/>
        <w:left w:val="none" w:sz="0" w:space="0" w:color="auto"/>
        <w:bottom w:val="none" w:sz="0" w:space="0" w:color="auto"/>
        <w:right w:val="none" w:sz="0" w:space="0" w:color="auto"/>
      </w:divBdr>
      <w:divsChild>
        <w:div w:id="786198613">
          <w:marLeft w:val="0"/>
          <w:marRight w:val="0"/>
          <w:marTop w:val="210"/>
          <w:marBottom w:val="0"/>
          <w:divBdr>
            <w:top w:val="none" w:sz="0" w:space="0" w:color="auto"/>
            <w:left w:val="none" w:sz="0" w:space="0" w:color="auto"/>
            <w:bottom w:val="none" w:sz="0" w:space="0" w:color="auto"/>
            <w:right w:val="none" w:sz="0" w:space="0" w:color="auto"/>
          </w:divBdr>
          <w:divsChild>
            <w:div w:id="1943684666">
              <w:marLeft w:val="0"/>
              <w:marRight w:val="0"/>
              <w:marTop w:val="0"/>
              <w:marBottom w:val="0"/>
              <w:divBdr>
                <w:top w:val="none" w:sz="0" w:space="0" w:color="auto"/>
                <w:left w:val="none" w:sz="0" w:space="0" w:color="auto"/>
                <w:bottom w:val="none" w:sz="0" w:space="0" w:color="auto"/>
                <w:right w:val="none" w:sz="0" w:space="0" w:color="auto"/>
              </w:divBdr>
              <w:divsChild>
                <w:div w:id="578910510">
                  <w:marLeft w:val="0"/>
                  <w:marRight w:val="0"/>
                  <w:marTop w:val="300"/>
                  <w:marBottom w:val="900"/>
                  <w:divBdr>
                    <w:top w:val="none" w:sz="0" w:space="0" w:color="auto"/>
                    <w:left w:val="none" w:sz="0" w:space="0" w:color="auto"/>
                    <w:bottom w:val="none" w:sz="0" w:space="0" w:color="auto"/>
                    <w:right w:val="none" w:sz="0" w:space="0" w:color="auto"/>
                  </w:divBdr>
                  <w:divsChild>
                    <w:div w:id="1459836841">
                      <w:marLeft w:val="90"/>
                      <w:marRight w:val="90"/>
                      <w:marTop w:val="270"/>
                      <w:marBottom w:val="270"/>
                      <w:divBdr>
                        <w:top w:val="single" w:sz="36" w:space="0" w:color="888888"/>
                        <w:left w:val="none" w:sz="0" w:space="0" w:color="auto"/>
                        <w:bottom w:val="single" w:sz="18" w:space="0" w:color="888888"/>
                        <w:right w:val="none" w:sz="0" w:space="0" w:color="auto"/>
                      </w:divBdr>
                      <w:divsChild>
                        <w:div w:id="1660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455896">
      <w:bodyDiv w:val="1"/>
      <w:marLeft w:val="0"/>
      <w:marRight w:val="0"/>
      <w:marTop w:val="0"/>
      <w:marBottom w:val="0"/>
      <w:divBdr>
        <w:top w:val="none" w:sz="0" w:space="0" w:color="auto"/>
        <w:left w:val="none" w:sz="0" w:space="0" w:color="auto"/>
        <w:bottom w:val="none" w:sz="0" w:space="0" w:color="auto"/>
        <w:right w:val="none" w:sz="0" w:space="0" w:color="auto"/>
      </w:divBdr>
    </w:div>
    <w:div w:id="460684818">
      <w:bodyDiv w:val="1"/>
      <w:marLeft w:val="0"/>
      <w:marRight w:val="0"/>
      <w:marTop w:val="0"/>
      <w:marBottom w:val="0"/>
      <w:divBdr>
        <w:top w:val="none" w:sz="0" w:space="0" w:color="auto"/>
        <w:left w:val="none" w:sz="0" w:space="0" w:color="auto"/>
        <w:bottom w:val="none" w:sz="0" w:space="0" w:color="auto"/>
        <w:right w:val="none" w:sz="0" w:space="0" w:color="auto"/>
      </w:divBdr>
    </w:div>
    <w:div w:id="582224591">
      <w:bodyDiv w:val="1"/>
      <w:marLeft w:val="0"/>
      <w:marRight w:val="0"/>
      <w:marTop w:val="0"/>
      <w:marBottom w:val="0"/>
      <w:divBdr>
        <w:top w:val="none" w:sz="0" w:space="0" w:color="auto"/>
        <w:left w:val="none" w:sz="0" w:space="0" w:color="auto"/>
        <w:bottom w:val="none" w:sz="0" w:space="0" w:color="auto"/>
        <w:right w:val="none" w:sz="0" w:space="0" w:color="auto"/>
      </w:divBdr>
      <w:divsChild>
        <w:div w:id="556162712">
          <w:marLeft w:val="0"/>
          <w:marRight w:val="0"/>
          <w:marTop w:val="0"/>
          <w:marBottom w:val="0"/>
          <w:divBdr>
            <w:top w:val="none" w:sz="0" w:space="0" w:color="auto"/>
            <w:left w:val="none" w:sz="0" w:space="0" w:color="auto"/>
            <w:bottom w:val="none" w:sz="0" w:space="0" w:color="auto"/>
            <w:right w:val="none" w:sz="0" w:space="0" w:color="auto"/>
          </w:divBdr>
        </w:div>
      </w:divsChild>
    </w:div>
    <w:div w:id="770857785">
      <w:bodyDiv w:val="1"/>
      <w:marLeft w:val="0"/>
      <w:marRight w:val="0"/>
      <w:marTop w:val="0"/>
      <w:marBottom w:val="0"/>
      <w:divBdr>
        <w:top w:val="none" w:sz="0" w:space="0" w:color="auto"/>
        <w:left w:val="none" w:sz="0" w:space="0" w:color="auto"/>
        <w:bottom w:val="none" w:sz="0" w:space="0" w:color="auto"/>
        <w:right w:val="none" w:sz="0" w:space="0" w:color="auto"/>
      </w:divBdr>
      <w:divsChild>
        <w:div w:id="1793354567">
          <w:marLeft w:val="0"/>
          <w:marRight w:val="0"/>
          <w:marTop w:val="0"/>
          <w:marBottom w:val="0"/>
          <w:divBdr>
            <w:top w:val="none" w:sz="0" w:space="0" w:color="auto"/>
            <w:left w:val="none" w:sz="0" w:space="0" w:color="auto"/>
            <w:bottom w:val="none" w:sz="0" w:space="0" w:color="auto"/>
            <w:right w:val="none" w:sz="0" w:space="0" w:color="auto"/>
          </w:divBdr>
          <w:divsChild>
            <w:div w:id="1124888103">
              <w:marLeft w:val="0"/>
              <w:marRight w:val="0"/>
              <w:marTop w:val="0"/>
              <w:marBottom w:val="0"/>
              <w:divBdr>
                <w:top w:val="none" w:sz="0" w:space="0" w:color="auto"/>
                <w:left w:val="none" w:sz="0" w:space="0" w:color="auto"/>
                <w:bottom w:val="none" w:sz="0" w:space="0" w:color="auto"/>
                <w:right w:val="none" w:sz="0" w:space="0" w:color="auto"/>
              </w:divBdr>
              <w:divsChild>
                <w:div w:id="1273896934">
                  <w:marLeft w:val="0"/>
                  <w:marRight w:val="0"/>
                  <w:marTop w:val="0"/>
                  <w:marBottom w:val="0"/>
                  <w:divBdr>
                    <w:top w:val="none" w:sz="0" w:space="0" w:color="auto"/>
                    <w:left w:val="none" w:sz="0" w:space="0" w:color="auto"/>
                    <w:bottom w:val="none" w:sz="0" w:space="0" w:color="auto"/>
                    <w:right w:val="none" w:sz="0" w:space="0" w:color="auto"/>
                  </w:divBdr>
                  <w:divsChild>
                    <w:div w:id="471677187">
                      <w:marLeft w:val="0"/>
                      <w:marRight w:val="0"/>
                      <w:marTop w:val="0"/>
                      <w:marBottom w:val="0"/>
                      <w:divBdr>
                        <w:top w:val="none" w:sz="0" w:space="0" w:color="auto"/>
                        <w:left w:val="none" w:sz="0" w:space="0" w:color="auto"/>
                        <w:bottom w:val="none" w:sz="0" w:space="0" w:color="auto"/>
                        <w:right w:val="none" w:sz="0" w:space="0" w:color="auto"/>
                      </w:divBdr>
                      <w:divsChild>
                        <w:div w:id="955909945">
                          <w:marLeft w:val="0"/>
                          <w:marRight w:val="0"/>
                          <w:marTop w:val="0"/>
                          <w:marBottom w:val="0"/>
                          <w:divBdr>
                            <w:top w:val="none" w:sz="0" w:space="0" w:color="auto"/>
                            <w:left w:val="none" w:sz="0" w:space="0" w:color="auto"/>
                            <w:bottom w:val="none" w:sz="0" w:space="0" w:color="auto"/>
                            <w:right w:val="none" w:sz="0" w:space="0" w:color="auto"/>
                          </w:divBdr>
                          <w:divsChild>
                            <w:div w:id="582033735">
                              <w:marLeft w:val="0"/>
                              <w:marRight w:val="0"/>
                              <w:marTop w:val="0"/>
                              <w:marBottom w:val="0"/>
                              <w:divBdr>
                                <w:top w:val="none" w:sz="0" w:space="0" w:color="auto"/>
                                <w:left w:val="none" w:sz="0" w:space="0" w:color="auto"/>
                                <w:bottom w:val="none" w:sz="0" w:space="0" w:color="auto"/>
                                <w:right w:val="none" w:sz="0" w:space="0" w:color="auto"/>
                              </w:divBdr>
                            </w:div>
                            <w:div w:id="703674776">
                              <w:marLeft w:val="0"/>
                              <w:marRight w:val="0"/>
                              <w:marTop w:val="0"/>
                              <w:marBottom w:val="0"/>
                              <w:divBdr>
                                <w:top w:val="none" w:sz="0" w:space="0" w:color="auto"/>
                                <w:left w:val="none" w:sz="0" w:space="0" w:color="auto"/>
                                <w:bottom w:val="none" w:sz="0" w:space="0" w:color="auto"/>
                                <w:right w:val="none" w:sz="0" w:space="0" w:color="auto"/>
                              </w:divBdr>
                            </w:div>
                            <w:div w:id="52875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880062">
      <w:bodyDiv w:val="1"/>
      <w:marLeft w:val="0"/>
      <w:marRight w:val="0"/>
      <w:marTop w:val="0"/>
      <w:marBottom w:val="0"/>
      <w:divBdr>
        <w:top w:val="none" w:sz="0" w:space="0" w:color="auto"/>
        <w:left w:val="none" w:sz="0" w:space="0" w:color="auto"/>
        <w:bottom w:val="none" w:sz="0" w:space="0" w:color="auto"/>
        <w:right w:val="none" w:sz="0" w:space="0" w:color="auto"/>
      </w:divBdr>
      <w:divsChild>
        <w:div w:id="964698145">
          <w:marLeft w:val="0"/>
          <w:marRight w:val="0"/>
          <w:marTop w:val="0"/>
          <w:marBottom w:val="0"/>
          <w:divBdr>
            <w:top w:val="none" w:sz="0" w:space="0" w:color="auto"/>
            <w:left w:val="none" w:sz="0" w:space="0" w:color="auto"/>
            <w:bottom w:val="none" w:sz="0" w:space="0" w:color="auto"/>
            <w:right w:val="none" w:sz="0" w:space="0" w:color="auto"/>
          </w:divBdr>
        </w:div>
      </w:divsChild>
    </w:div>
    <w:div w:id="1009721377">
      <w:bodyDiv w:val="1"/>
      <w:marLeft w:val="0"/>
      <w:marRight w:val="0"/>
      <w:marTop w:val="0"/>
      <w:marBottom w:val="0"/>
      <w:divBdr>
        <w:top w:val="none" w:sz="0" w:space="0" w:color="auto"/>
        <w:left w:val="none" w:sz="0" w:space="0" w:color="auto"/>
        <w:bottom w:val="none" w:sz="0" w:space="0" w:color="auto"/>
        <w:right w:val="none" w:sz="0" w:space="0" w:color="auto"/>
      </w:divBdr>
      <w:divsChild>
        <w:div w:id="20010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45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88648">
      <w:bodyDiv w:val="1"/>
      <w:marLeft w:val="0"/>
      <w:marRight w:val="0"/>
      <w:marTop w:val="0"/>
      <w:marBottom w:val="0"/>
      <w:divBdr>
        <w:top w:val="none" w:sz="0" w:space="0" w:color="auto"/>
        <w:left w:val="none" w:sz="0" w:space="0" w:color="auto"/>
        <w:bottom w:val="none" w:sz="0" w:space="0" w:color="auto"/>
        <w:right w:val="none" w:sz="0" w:space="0" w:color="auto"/>
      </w:divBdr>
    </w:div>
    <w:div w:id="1104765064">
      <w:bodyDiv w:val="1"/>
      <w:marLeft w:val="0"/>
      <w:marRight w:val="0"/>
      <w:marTop w:val="0"/>
      <w:marBottom w:val="0"/>
      <w:divBdr>
        <w:top w:val="none" w:sz="0" w:space="0" w:color="auto"/>
        <w:left w:val="none" w:sz="0" w:space="0" w:color="auto"/>
        <w:bottom w:val="none" w:sz="0" w:space="0" w:color="auto"/>
        <w:right w:val="none" w:sz="0" w:space="0" w:color="auto"/>
      </w:divBdr>
    </w:div>
    <w:div w:id="1269464597">
      <w:bodyDiv w:val="1"/>
      <w:marLeft w:val="0"/>
      <w:marRight w:val="0"/>
      <w:marTop w:val="0"/>
      <w:marBottom w:val="0"/>
      <w:divBdr>
        <w:top w:val="none" w:sz="0" w:space="0" w:color="auto"/>
        <w:left w:val="none" w:sz="0" w:space="0" w:color="auto"/>
        <w:bottom w:val="none" w:sz="0" w:space="0" w:color="auto"/>
        <w:right w:val="none" w:sz="0" w:space="0" w:color="auto"/>
      </w:divBdr>
    </w:div>
    <w:div w:id="1298604323">
      <w:bodyDiv w:val="1"/>
      <w:marLeft w:val="0"/>
      <w:marRight w:val="0"/>
      <w:marTop w:val="0"/>
      <w:marBottom w:val="0"/>
      <w:divBdr>
        <w:top w:val="none" w:sz="0" w:space="0" w:color="auto"/>
        <w:left w:val="none" w:sz="0" w:space="0" w:color="auto"/>
        <w:bottom w:val="none" w:sz="0" w:space="0" w:color="auto"/>
        <w:right w:val="none" w:sz="0" w:space="0" w:color="auto"/>
      </w:divBdr>
      <w:divsChild>
        <w:div w:id="1037316612">
          <w:marLeft w:val="0"/>
          <w:marRight w:val="0"/>
          <w:marTop w:val="0"/>
          <w:marBottom w:val="0"/>
          <w:divBdr>
            <w:top w:val="none" w:sz="0" w:space="0" w:color="auto"/>
            <w:left w:val="none" w:sz="0" w:space="0" w:color="auto"/>
            <w:bottom w:val="none" w:sz="0" w:space="0" w:color="auto"/>
            <w:right w:val="none" w:sz="0" w:space="0" w:color="auto"/>
          </w:divBdr>
          <w:divsChild>
            <w:div w:id="1682779444">
              <w:marLeft w:val="0"/>
              <w:marRight w:val="0"/>
              <w:marTop w:val="0"/>
              <w:marBottom w:val="0"/>
              <w:divBdr>
                <w:top w:val="none" w:sz="0" w:space="0" w:color="auto"/>
                <w:left w:val="none" w:sz="0" w:space="0" w:color="auto"/>
                <w:bottom w:val="none" w:sz="0" w:space="0" w:color="auto"/>
                <w:right w:val="none" w:sz="0" w:space="0" w:color="auto"/>
              </w:divBdr>
              <w:divsChild>
                <w:div w:id="340402708">
                  <w:marLeft w:val="0"/>
                  <w:marRight w:val="0"/>
                  <w:marTop w:val="0"/>
                  <w:marBottom w:val="0"/>
                  <w:divBdr>
                    <w:top w:val="none" w:sz="0" w:space="0" w:color="auto"/>
                    <w:left w:val="none" w:sz="0" w:space="0" w:color="auto"/>
                    <w:bottom w:val="none" w:sz="0" w:space="0" w:color="auto"/>
                    <w:right w:val="none" w:sz="0" w:space="0" w:color="auto"/>
                  </w:divBdr>
                  <w:divsChild>
                    <w:div w:id="970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092463">
      <w:bodyDiv w:val="1"/>
      <w:marLeft w:val="0"/>
      <w:marRight w:val="0"/>
      <w:marTop w:val="0"/>
      <w:marBottom w:val="0"/>
      <w:divBdr>
        <w:top w:val="none" w:sz="0" w:space="0" w:color="auto"/>
        <w:left w:val="none" w:sz="0" w:space="0" w:color="auto"/>
        <w:bottom w:val="none" w:sz="0" w:space="0" w:color="auto"/>
        <w:right w:val="none" w:sz="0" w:space="0" w:color="auto"/>
      </w:divBdr>
    </w:div>
    <w:div w:id="1533573614">
      <w:bodyDiv w:val="1"/>
      <w:marLeft w:val="0"/>
      <w:marRight w:val="0"/>
      <w:marTop w:val="0"/>
      <w:marBottom w:val="0"/>
      <w:divBdr>
        <w:top w:val="none" w:sz="0" w:space="0" w:color="auto"/>
        <w:left w:val="none" w:sz="0" w:space="0" w:color="auto"/>
        <w:bottom w:val="none" w:sz="0" w:space="0" w:color="auto"/>
        <w:right w:val="none" w:sz="0" w:space="0" w:color="auto"/>
      </w:divBdr>
    </w:div>
    <w:div w:id="1565994902">
      <w:bodyDiv w:val="1"/>
      <w:marLeft w:val="0"/>
      <w:marRight w:val="0"/>
      <w:marTop w:val="0"/>
      <w:marBottom w:val="0"/>
      <w:divBdr>
        <w:top w:val="none" w:sz="0" w:space="0" w:color="auto"/>
        <w:left w:val="none" w:sz="0" w:space="0" w:color="auto"/>
        <w:bottom w:val="none" w:sz="0" w:space="0" w:color="auto"/>
        <w:right w:val="none" w:sz="0" w:space="0" w:color="auto"/>
      </w:divBdr>
    </w:div>
    <w:div w:id="1737976094">
      <w:bodyDiv w:val="1"/>
      <w:marLeft w:val="0"/>
      <w:marRight w:val="0"/>
      <w:marTop w:val="0"/>
      <w:marBottom w:val="0"/>
      <w:divBdr>
        <w:top w:val="none" w:sz="0" w:space="0" w:color="auto"/>
        <w:left w:val="none" w:sz="0" w:space="0" w:color="auto"/>
        <w:bottom w:val="none" w:sz="0" w:space="0" w:color="auto"/>
        <w:right w:val="none" w:sz="0" w:space="0" w:color="auto"/>
      </w:divBdr>
      <w:divsChild>
        <w:div w:id="2123068360">
          <w:marLeft w:val="0"/>
          <w:marRight w:val="0"/>
          <w:marTop w:val="0"/>
          <w:marBottom w:val="0"/>
          <w:divBdr>
            <w:top w:val="none" w:sz="0" w:space="0" w:color="auto"/>
            <w:left w:val="none" w:sz="0" w:space="0" w:color="auto"/>
            <w:bottom w:val="none" w:sz="0" w:space="0" w:color="auto"/>
            <w:right w:val="none" w:sz="0" w:space="0" w:color="auto"/>
          </w:divBdr>
          <w:divsChild>
            <w:div w:id="1397970823">
              <w:marLeft w:val="0"/>
              <w:marRight w:val="0"/>
              <w:marTop w:val="0"/>
              <w:marBottom w:val="0"/>
              <w:divBdr>
                <w:top w:val="none" w:sz="0" w:space="0" w:color="auto"/>
                <w:left w:val="none" w:sz="0" w:space="0" w:color="auto"/>
                <w:bottom w:val="none" w:sz="0" w:space="0" w:color="auto"/>
                <w:right w:val="none" w:sz="0" w:space="0" w:color="auto"/>
              </w:divBdr>
              <w:divsChild>
                <w:div w:id="1395811344">
                  <w:marLeft w:val="0"/>
                  <w:marRight w:val="0"/>
                  <w:marTop w:val="0"/>
                  <w:marBottom w:val="0"/>
                  <w:divBdr>
                    <w:top w:val="none" w:sz="0" w:space="0" w:color="auto"/>
                    <w:left w:val="none" w:sz="0" w:space="0" w:color="auto"/>
                    <w:bottom w:val="none" w:sz="0" w:space="0" w:color="auto"/>
                    <w:right w:val="none" w:sz="0" w:space="0" w:color="auto"/>
                  </w:divBdr>
                  <w:divsChild>
                    <w:div w:id="254217486">
                      <w:marLeft w:val="0"/>
                      <w:marRight w:val="0"/>
                      <w:marTop w:val="0"/>
                      <w:marBottom w:val="0"/>
                      <w:divBdr>
                        <w:top w:val="none" w:sz="0" w:space="0" w:color="auto"/>
                        <w:left w:val="none" w:sz="0" w:space="0" w:color="auto"/>
                        <w:bottom w:val="none" w:sz="0" w:space="0" w:color="auto"/>
                        <w:right w:val="none" w:sz="0" w:space="0" w:color="auto"/>
                      </w:divBdr>
                      <w:divsChild>
                        <w:div w:id="1561939617">
                          <w:marLeft w:val="0"/>
                          <w:marRight w:val="0"/>
                          <w:marTop w:val="0"/>
                          <w:marBottom w:val="0"/>
                          <w:divBdr>
                            <w:top w:val="none" w:sz="0" w:space="0" w:color="auto"/>
                            <w:left w:val="none" w:sz="0" w:space="0" w:color="auto"/>
                            <w:bottom w:val="none" w:sz="0" w:space="0" w:color="auto"/>
                            <w:right w:val="none" w:sz="0" w:space="0" w:color="auto"/>
                          </w:divBdr>
                          <w:divsChild>
                            <w:div w:id="1677922028">
                              <w:marLeft w:val="0"/>
                              <w:marRight w:val="0"/>
                              <w:marTop w:val="0"/>
                              <w:marBottom w:val="0"/>
                              <w:divBdr>
                                <w:top w:val="none" w:sz="0" w:space="0" w:color="auto"/>
                                <w:left w:val="none" w:sz="0" w:space="0" w:color="auto"/>
                                <w:bottom w:val="none" w:sz="0" w:space="0" w:color="auto"/>
                                <w:right w:val="none" w:sz="0" w:space="0" w:color="auto"/>
                              </w:divBdr>
                            </w:div>
                            <w:div w:id="172695766">
                              <w:marLeft w:val="0"/>
                              <w:marRight w:val="0"/>
                              <w:marTop w:val="0"/>
                              <w:marBottom w:val="0"/>
                              <w:divBdr>
                                <w:top w:val="none" w:sz="0" w:space="0" w:color="auto"/>
                                <w:left w:val="none" w:sz="0" w:space="0" w:color="auto"/>
                                <w:bottom w:val="none" w:sz="0" w:space="0" w:color="auto"/>
                                <w:right w:val="none" w:sz="0" w:space="0" w:color="auto"/>
                              </w:divBdr>
                            </w:div>
                            <w:div w:id="90132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781820">
      <w:bodyDiv w:val="1"/>
      <w:marLeft w:val="0"/>
      <w:marRight w:val="0"/>
      <w:marTop w:val="0"/>
      <w:marBottom w:val="0"/>
      <w:divBdr>
        <w:top w:val="none" w:sz="0" w:space="0" w:color="auto"/>
        <w:left w:val="none" w:sz="0" w:space="0" w:color="auto"/>
        <w:bottom w:val="none" w:sz="0" w:space="0" w:color="auto"/>
        <w:right w:val="none" w:sz="0" w:space="0" w:color="auto"/>
      </w:divBdr>
      <w:divsChild>
        <w:div w:id="2056612574">
          <w:marLeft w:val="0"/>
          <w:marRight w:val="0"/>
          <w:marTop w:val="0"/>
          <w:marBottom w:val="0"/>
          <w:divBdr>
            <w:top w:val="none" w:sz="0" w:space="0" w:color="auto"/>
            <w:left w:val="none" w:sz="0" w:space="0" w:color="auto"/>
            <w:bottom w:val="none" w:sz="0" w:space="0" w:color="auto"/>
            <w:right w:val="none" w:sz="0" w:space="0" w:color="auto"/>
          </w:divBdr>
          <w:divsChild>
            <w:div w:id="600376707">
              <w:marLeft w:val="0"/>
              <w:marRight w:val="0"/>
              <w:marTop w:val="0"/>
              <w:marBottom w:val="0"/>
              <w:divBdr>
                <w:top w:val="none" w:sz="0" w:space="0" w:color="auto"/>
                <w:left w:val="none" w:sz="0" w:space="0" w:color="auto"/>
                <w:bottom w:val="none" w:sz="0" w:space="0" w:color="auto"/>
                <w:right w:val="none" w:sz="0" w:space="0" w:color="auto"/>
              </w:divBdr>
              <w:divsChild>
                <w:div w:id="1309439409">
                  <w:marLeft w:val="0"/>
                  <w:marRight w:val="0"/>
                  <w:marTop w:val="0"/>
                  <w:marBottom w:val="0"/>
                  <w:divBdr>
                    <w:top w:val="none" w:sz="0" w:space="0" w:color="auto"/>
                    <w:left w:val="none" w:sz="0" w:space="0" w:color="auto"/>
                    <w:bottom w:val="none" w:sz="0" w:space="0" w:color="auto"/>
                    <w:right w:val="none" w:sz="0" w:space="0" w:color="auto"/>
                  </w:divBdr>
                  <w:divsChild>
                    <w:div w:id="1373844239">
                      <w:marLeft w:val="0"/>
                      <w:marRight w:val="0"/>
                      <w:marTop w:val="0"/>
                      <w:marBottom w:val="0"/>
                      <w:divBdr>
                        <w:top w:val="none" w:sz="0" w:space="0" w:color="auto"/>
                        <w:left w:val="none" w:sz="0" w:space="0" w:color="auto"/>
                        <w:bottom w:val="none" w:sz="0" w:space="0" w:color="auto"/>
                        <w:right w:val="none" w:sz="0" w:space="0" w:color="auto"/>
                      </w:divBdr>
                      <w:divsChild>
                        <w:div w:id="283074806">
                          <w:marLeft w:val="0"/>
                          <w:marRight w:val="0"/>
                          <w:marTop w:val="0"/>
                          <w:marBottom w:val="0"/>
                          <w:divBdr>
                            <w:top w:val="none" w:sz="0" w:space="0" w:color="auto"/>
                            <w:left w:val="none" w:sz="0" w:space="0" w:color="auto"/>
                            <w:bottom w:val="none" w:sz="0" w:space="0" w:color="auto"/>
                            <w:right w:val="none" w:sz="0" w:space="0" w:color="auto"/>
                          </w:divBdr>
                          <w:divsChild>
                            <w:div w:id="332801129">
                              <w:marLeft w:val="0"/>
                              <w:marRight w:val="0"/>
                              <w:marTop w:val="0"/>
                              <w:marBottom w:val="0"/>
                              <w:divBdr>
                                <w:top w:val="none" w:sz="0" w:space="0" w:color="auto"/>
                                <w:left w:val="none" w:sz="0" w:space="0" w:color="auto"/>
                                <w:bottom w:val="none" w:sz="0" w:space="0" w:color="auto"/>
                                <w:right w:val="none" w:sz="0" w:space="0" w:color="auto"/>
                              </w:divBdr>
                            </w:div>
                            <w:div w:id="1806043317">
                              <w:marLeft w:val="0"/>
                              <w:marRight w:val="0"/>
                              <w:marTop w:val="0"/>
                              <w:marBottom w:val="0"/>
                              <w:divBdr>
                                <w:top w:val="none" w:sz="0" w:space="0" w:color="auto"/>
                                <w:left w:val="none" w:sz="0" w:space="0" w:color="auto"/>
                                <w:bottom w:val="none" w:sz="0" w:space="0" w:color="auto"/>
                                <w:right w:val="none" w:sz="0" w:space="0" w:color="auto"/>
                              </w:divBdr>
                            </w:div>
                            <w:div w:id="54337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814687">
      <w:bodyDiv w:val="1"/>
      <w:marLeft w:val="0"/>
      <w:marRight w:val="0"/>
      <w:marTop w:val="0"/>
      <w:marBottom w:val="0"/>
      <w:divBdr>
        <w:top w:val="none" w:sz="0" w:space="0" w:color="auto"/>
        <w:left w:val="none" w:sz="0" w:space="0" w:color="auto"/>
        <w:bottom w:val="none" w:sz="0" w:space="0" w:color="auto"/>
        <w:right w:val="none" w:sz="0" w:space="0" w:color="auto"/>
      </w:divBdr>
    </w:div>
    <w:div w:id="2038851673">
      <w:bodyDiv w:val="1"/>
      <w:marLeft w:val="0"/>
      <w:marRight w:val="0"/>
      <w:marTop w:val="0"/>
      <w:marBottom w:val="0"/>
      <w:divBdr>
        <w:top w:val="none" w:sz="0" w:space="0" w:color="auto"/>
        <w:left w:val="none" w:sz="0" w:space="0" w:color="auto"/>
        <w:bottom w:val="none" w:sz="0" w:space="0" w:color="auto"/>
        <w:right w:val="none" w:sz="0" w:space="0" w:color="auto"/>
      </w:divBdr>
      <w:divsChild>
        <w:div w:id="750467810">
          <w:marLeft w:val="0"/>
          <w:marRight w:val="0"/>
          <w:marTop w:val="0"/>
          <w:marBottom w:val="0"/>
          <w:divBdr>
            <w:top w:val="none" w:sz="0" w:space="0" w:color="auto"/>
            <w:left w:val="none" w:sz="0" w:space="0" w:color="auto"/>
            <w:bottom w:val="none" w:sz="0" w:space="0" w:color="auto"/>
            <w:right w:val="none" w:sz="0" w:space="0" w:color="auto"/>
          </w:divBdr>
          <w:divsChild>
            <w:div w:id="1538198116">
              <w:marLeft w:val="0"/>
              <w:marRight w:val="0"/>
              <w:marTop w:val="0"/>
              <w:marBottom w:val="0"/>
              <w:divBdr>
                <w:top w:val="none" w:sz="0" w:space="0" w:color="auto"/>
                <w:left w:val="none" w:sz="0" w:space="0" w:color="auto"/>
                <w:bottom w:val="none" w:sz="0" w:space="0" w:color="auto"/>
                <w:right w:val="none" w:sz="0" w:space="0" w:color="auto"/>
              </w:divBdr>
              <w:divsChild>
                <w:div w:id="1111435833">
                  <w:marLeft w:val="0"/>
                  <w:marRight w:val="0"/>
                  <w:marTop w:val="0"/>
                  <w:marBottom w:val="0"/>
                  <w:divBdr>
                    <w:top w:val="none" w:sz="0" w:space="0" w:color="auto"/>
                    <w:left w:val="none" w:sz="0" w:space="0" w:color="auto"/>
                    <w:bottom w:val="none" w:sz="0" w:space="0" w:color="auto"/>
                    <w:right w:val="none" w:sz="0" w:space="0" w:color="auto"/>
                  </w:divBdr>
                  <w:divsChild>
                    <w:div w:id="1956135639">
                      <w:marLeft w:val="0"/>
                      <w:marRight w:val="0"/>
                      <w:marTop w:val="0"/>
                      <w:marBottom w:val="0"/>
                      <w:divBdr>
                        <w:top w:val="none" w:sz="0" w:space="0" w:color="auto"/>
                        <w:left w:val="none" w:sz="0" w:space="0" w:color="auto"/>
                        <w:bottom w:val="none" w:sz="0" w:space="0" w:color="auto"/>
                        <w:right w:val="none" w:sz="0" w:space="0" w:color="auto"/>
                      </w:divBdr>
                      <w:divsChild>
                        <w:div w:id="1265579275">
                          <w:marLeft w:val="0"/>
                          <w:marRight w:val="0"/>
                          <w:marTop w:val="0"/>
                          <w:marBottom w:val="0"/>
                          <w:divBdr>
                            <w:top w:val="none" w:sz="0" w:space="0" w:color="auto"/>
                            <w:left w:val="none" w:sz="0" w:space="0" w:color="auto"/>
                            <w:bottom w:val="none" w:sz="0" w:space="0" w:color="auto"/>
                            <w:right w:val="none" w:sz="0" w:space="0" w:color="auto"/>
                          </w:divBdr>
                          <w:divsChild>
                            <w:div w:id="1897740304">
                              <w:marLeft w:val="0"/>
                              <w:marRight w:val="0"/>
                              <w:marTop w:val="0"/>
                              <w:marBottom w:val="0"/>
                              <w:divBdr>
                                <w:top w:val="none" w:sz="0" w:space="0" w:color="auto"/>
                                <w:left w:val="none" w:sz="0" w:space="0" w:color="auto"/>
                                <w:bottom w:val="none" w:sz="0" w:space="0" w:color="auto"/>
                                <w:right w:val="none" w:sz="0" w:space="0" w:color="auto"/>
                              </w:divBdr>
                            </w:div>
                            <w:div w:id="1365444800">
                              <w:marLeft w:val="0"/>
                              <w:marRight w:val="0"/>
                              <w:marTop w:val="0"/>
                              <w:marBottom w:val="0"/>
                              <w:divBdr>
                                <w:top w:val="none" w:sz="0" w:space="0" w:color="auto"/>
                                <w:left w:val="none" w:sz="0" w:space="0" w:color="auto"/>
                                <w:bottom w:val="none" w:sz="0" w:space="0" w:color="auto"/>
                                <w:right w:val="none" w:sz="0" w:space="0" w:color="auto"/>
                              </w:divBdr>
                            </w:div>
                            <w:div w:id="8965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93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newhomesservicesga.com/" TargetMode="External"/><Relationship Id="rId4" Type="http://schemas.openxmlformats.org/officeDocument/2006/relationships/settings" Target="settings.xml"/><Relationship Id="rId9" Type="http://schemas.openxmlformats.org/officeDocument/2006/relationships/hyperlink" Target="http://www.atlrealestatescoop.com/wp-content/uploads/2014/10/Metro-Atlanta-Market-Trends-October-2014.pdf"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22E999-5462-4B5D-9D4E-9E2885719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Floyd</dc:creator>
  <cp:lastModifiedBy>Tony Floyd</cp:lastModifiedBy>
  <cp:revision>2</cp:revision>
  <cp:lastPrinted>2014-10-13T17:01:00Z</cp:lastPrinted>
  <dcterms:created xsi:type="dcterms:W3CDTF">2014-10-13T21:59:00Z</dcterms:created>
  <dcterms:modified xsi:type="dcterms:W3CDTF">2014-10-13T21:59:00Z</dcterms:modified>
</cp:coreProperties>
</file>